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5997F1CE" w:rsidR="009B550B" w:rsidRDefault="009B550B" w:rsidP="00CD5B26">
      <w:pPr>
        <w:pStyle w:val="Title"/>
        <w:spacing w:after="0"/>
        <w:jc w:val="left"/>
        <w:rPr>
          <w:rFonts w:ascii="Century Gothic" w:hAnsi="Century Gothic"/>
        </w:rPr>
      </w:pP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0B6E91" w:rsidRPr="00212CC7" w:rsidRDefault="000B6E91"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3680D163" w:rsidR="000B6E91" w:rsidRPr="00212CC7" w:rsidRDefault="000B6E91" w:rsidP="00CF1B91">
                            <w:pPr>
                              <w:pStyle w:val="Title"/>
                              <w:tabs>
                                <w:tab w:val="right" w:pos="3960"/>
                                <w:tab w:val="left" w:pos="4680"/>
                              </w:tabs>
                              <w:rPr>
                                <w:rFonts w:asciiTheme="minorHAnsi" w:hAnsiTheme="minorHAnsi" w:cs="Times New Roman"/>
                                <w:bCs w:val="0"/>
                                <w:sz w:val="36"/>
                                <w:szCs w:val="36"/>
                              </w:rPr>
                            </w:pPr>
                            <w:r>
                              <w:rPr>
                                <w:rFonts w:asciiTheme="minorHAnsi" w:hAnsiTheme="minorHAnsi" w:cs="Times New Roman"/>
                                <w:bCs w:val="0"/>
                                <w:sz w:val="36"/>
                                <w:szCs w:val="36"/>
                              </w:rPr>
                              <w:t>Local News</w:t>
                            </w:r>
                          </w:p>
                          <w:p w14:paraId="332BD057" w14:textId="77777777" w:rsidR="000B6E91" w:rsidRDefault="000B6E91" w:rsidP="00E422F3">
                            <w:pPr>
                              <w:pStyle w:val="Title"/>
                              <w:tabs>
                                <w:tab w:val="right" w:pos="3960"/>
                                <w:tab w:val="left" w:pos="4680"/>
                              </w:tabs>
                              <w:rPr>
                                <w:szCs w:val="32"/>
                              </w:rPr>
                            </w:pPr>
                            <w:bookmarkStart w:id="3" w:name="_Toc506389650"/>
                            <w:bookmarkStart w:id="4" w:name="_Toc506393042"/>
                            <w:bookmarkStart w:id="5" w:name="_Toc506461967"/>
                            <w:r w:rsidRPr="00212CC7">
                              <w:rPr>
                                <w:rFonts w:asciiTheme="minorHAnsi" w:hAnsiTheme="minorHAnsi" w:cs="Times New Roman"/>
                                <w:bCs w:val="0"/>
                                <w:sz w:val="36"/>
                                <w:szCs w:val="36"/>
                              </w:rPr>
                              <w:t>Methodology Report</w:t>
                            </w:r>
                            <w:bookmarkEnd w:id="3"/>
                            <w:bookmarkEnd w:id="4"/>
                            <w:bookmarkEnd w:id="5"/>
                          </w:p>
                          <w:p w14:paraId="32E45D6B" w14:textId="77777777" w:rsidR="000B6E91" w:rsidRPr="007B67A9" w:rsidRDefault="000B6E91" w:rsidP="007B67A9">
                            <w:pPr>
                              <w:pStyle w:val="Title"/>
                              <w:tabs>
                                <w:tab w:val="right" w:pos="3960"/>
                                <w:tab w:val="left" w:pos="4680"/>
                              </w:tabs>
                              <w:jc w:val="left"/>
                              <w:outlineLvl w:val="0"/>
                              <w:rPr>
                                <w:szCs w:val="32"/>
                              </w:rPr>
                            </w:pPr>
                            <w:r w:rsidRPr="007B67A9">
                              <w:rPr>
                                <w:szCs w:val="32"/>
                              </w:rPr>
                              <w:t xml:space="preserve">  </w:t>
                            </w:r>
                          </w:p>
                          <w:p w14:paraId="7DE0941B" w14:textId="77777777" w:rsidR="000B6E91" w:rsidRDefault="000B6E91" w:rsidP="007B67A9">
                            <w:pPr>
                              <w:pStyle w:val="Title"/>
                              <w:tabs>
                                <w:tab w:val="right" w:pos="3960"/>
                                <w:tab w:val="left" w:pos="4680"/>
                              </w:tabs>
                              <w:jc w:val="left"/>
                              <w:outlineLvl w:val="0"/>
                              <w:rPr>
                                <w:szCs w:val="32"/>
                              </w:rPr>
                            </w:pPr>
                          </w:p>
                          <w:p w14:paraId="2B9EBF87" w14:textId="77777777" w:rsidR="000B6E91" w:rsidRDefault="000B6E91" w:rsidP="007B67A9">
                            <w:pPr>
                              <w:pStyle w:val="Title"/>
                              <w:tabs>
                                <w:tab w:val="right" w:pos="3960"/>
                                <w:tab w:val="left" w:pos="4680"/>
                              </w:tabs>
                              <w:jc w:val="left"/>
                              <w:outlineLvl w:val="0"/>
                              <w:rPr>
                                <w:szCs w:val="32"/>
                              </w:rPr>
                            </w:pPr>
                          </w:p>
                          <w:p w14:paraId="0426714B" w14:textId="77777777" w:rsidR="000B6E91" w:rsidRDefault="000B6E91" w:rsidP="00EF09CB">
                            <w:pPr>
                              <w:pStyle w:val="Basic0"/>
                            </w:pPr>
                            <w:r>
                              <w:t>Submitted to:</w:t>
                            </w:r>
                          </w:p>
                          <w:p w14:paraId="51D4F627" w14:textId="77777777" w:rsidR="000B6E91" w:rsidRDefault="000B6E91" w:rsidP="00EF09CB">
                            <w:pPr>
                              <w:pStyle w:val="Basic0"/>
                            </w:pPr>
                            <w:r>
                              <w:t>Nick Bertoni</w:t>
                            </w:r>
                          </w:p>
                          <w:p w14:paraId="71F420F0" w14:textId="77777777" w:rsidR="000B6E91" w:rsidRPr="007B67A9" w:rsidRDefault="000B6E91" w:rsidP="00EF09CB">
                            <w:pPr>
                              <w:pStyle w:val="Basic0"/>
                            </w:pPr>
                            <w:r>
                              <w:t>Pew Research Center</w:t>
                            </w:r>
                          </w:p>
                          <w:p w14:paraId="3DA0912C" w14:textId="77777777" w:rsidR="000B6E91" w:rsidRPr="007B67A9" w:rsidRDefault="000B6E91" w:rsidP="007B67A9">
                            <w:pPr>
                              <w:pStyle w:val="Title"/>
                              <w:tabs>
                                <w:tab w:val="right" w:pos="3960"/>
                                <w:tab w:val="left" w:pos="4680"/>
                              </w:tabs>
                              <w:outlineLvl w:val="0"/>
                              <w:rPr>
                                <w:sz w:val="36"/>
                              </w:rPr>
                            </w:pPr>
                          </w:p>
                          <w:p w14:paraId="53EE13BC" w14:textId="65071544" w:rsidR="000B6E91" w:rsidRPr="00EF09CB" w:rsidRDefault="000B6E91" w:rsidP="00EF09CB">
                            <w:pPr>
                              <w:pStyle w:val="Basic0"/>
                            </w:pPr>
                            <w:r w:rsidRPr="00EF09CB">
                              <w:t>Date submitted</w:t>
                            </w:r>
                            <w:r>
                              <w:t>: December 28, 2018</w:t>
                            </w:r>
                          </w:p>
                          <w:p w14:paraId="6F77E976" w14:textId="77777777" w:rsidR="000B6E91" w:rsidRPr="007B67A9" w:rsidRDefault="000B6E91" w:rsidP="007B67A9">
                            <w:pPr>
                              <w:tabs>
                                <w:tab w:val="right" w:pos="3960"/>
                                <w:tab w:val="left" w:pos="4680"/>
                              </w:tabs>
                              <w:jc w:val="center"/>
                              <w:rPr>
                                <w:rFonts w:ascii="Arial" w:hAnsi="Arial" w:cs="Arial"/>
                                <w:b/>
                                <w:color w:val="FF0000"/>
                                <w:sz w:val="28"/>
                                <w:szCs w:val="28"/>
                              </w:rPr>
                            </w:pPr>
                          </w:p>
                          <w:p w14:paraId="66444FB9" w14:textId="77777777" w:rsidR="000B6E91" w:rsidRPr="007B67A9" w:rsidRDefault="000B6E91" w:rsidP="007B67A9">
                            <w:pPr>
                              <w:tabs>
                                <w:tab w:val="right" w:pos="3960"/>
                                <w:tab w:val="left" w:pos="4680"/>
                              </w:tabs>
                              <w:rPr>
                                <w:rFonts w:ascii="Arial" w:hAnsi="Arial" w:cs="Arial"/>
                                <w:b/>
                                <w:sz w:val="28"/>
                                <w:szCs w:val="28"/>
                              </w:rPr>
                            </w:pPr>
                          </w:p>
                          <w:p w14:paraId="65B34FC9" w14:textId="77777777" w:rsidR="000B6E91" w:rsidRDefault="000B6E91" w:rsidP="007B67A9">
                            <w:pPr>
                              <w:tabs>
                                <w:tab w:val="right" w:pos="3960"/>
                                <w:tab w:val="left" w:pos="4680"/>
                              </w:tabs>
                              <w:rPr>
                                <w:rFonts w:ascii="Arial" w:hAnsi="Arial" w:cs="Arial"/>
                              </w:rPr>
                            </w:pPr>
                            <w:r>
                              <w:rPr>
                                <w:rFonts w:ascii="Arial" w:hAnsi="Arial" w:cs="Arial"/>
                              </w:rPr>
                              <w:tab/>
                            </w:r>
                          </w:p>
                          <w:p w14:paraId="2B08BB38" w14:textId="004ED3F9" w:rsidR="000B6E91" w:rsidRPr="005F504D" w:rsidRDefault="000B6E91" w:rsidP="00EF09CB">
                            <w:pPr>
                              <w:pStyle w:val="Basic0"/>
                            </w:pPr>
                            <w:r>
                              <w:t xml:space="preserve">IPSOS </w:t>
                            </w:r>
                            <w:r w:rsidRPr="005F504D">
                              <w:t xml:space="preserve">PROJECT DIRECTOR: </w:t>
                            </w:r>
                            <w:r w:rsidRPr="005F504D">
                              <w:tab/>
                            </w:r>
                            <w:r>
                              <w:t>Nicole Neuenschwander</w:t>
                            </w:r>
                            <w:r w:rsidRPr="005F504D">
                              <w:tab/>
                            </w:r>
                          </w:p>
                          <w:p w14:paraId="09032E16" w14:textId="12C8304E" w:rsidR="000B6E91" w:rsidRPr="005F504D" w:rsidRDefault="000B6E91" w:rsidP="00EF09CB">
                            <w:pPr>
                              <w:pStyle w:val="Basic0"/>
                            </w:pPr>
                            <w:r>
                              <w:t>IPSOS</w:t>
                            </w:r>
                            <w:r w:rsidRPr="005F504D">
                              <w:t xml:space="preserve"> ACCOUNT EXECUTIVE:  </w:t>
                            </w:r>
                            <w:r>
                              <w:t>Wendy Mansfield</w:t>
                            </w:r>
                          </w:p>
                          <w:p w14:paraId="463EF914" w14:textId="1C8FC88A" w:rsidR="000B6E91" w:rsidRPr="00F80426" w:rsidRDefault="000B6E91" w:rsidP="00F80426">
                            <w:pPr>
                              <w:rPr>
                                <w:rFonts w:ascii="Calibri" w:hAnsi="Calibri" w:cs="Calibri"/>
                                <w:color w:val="000000"/>
                                <w:sz w:val="22"/>
                                <w:szCs w:val="22"/>
                              </w:rPr>
                            </w:pPr>
                            <w:r>
                              <w:t xml:space="preserve">IPSOS </w:t>
                            </w:r>
                            <w:r w:rsidRPr="005F504D">
                              <w:t>PROJECT NUMBER:</w:t>
                            </w:r>
                            <w:r>
                              <w:t xml:space="preserve">  </w:t>
                            </w:r>
                            <w:r>
                              <w:tab/>
                            </w:r>
                            <w:r w:rsidRPr="007978E7">
                              <w:rPr>
                                <w:rFonts w:ascii="Calibri" w:hAnsi="Calibri" w:cs="Calibri"/>
                                <w:color w:val="000000"/>
                                <w:sz w:val="22"/>
                                <w:szCs w:val="22"/>
                              </w:rPr>
                              <w:t>18-083757</w:t>
                            </w:r>
                            <w:r>
                              <w:rPr>
                                <w:rFonts w:ascii="Calibri" w:hAnsi="Calibri" w:cs="Calibri"/>
                                <w:color w:val="000000"/>
                                <w:sz w:val="22"/>
                                <w:szCs w:val="22"/>
                              </w:rPr>
                              <w:t>-01</w:t>
                            </w:r>
                          </w:p>
                          <w:p w14:paraId="5A0BB431" w14:textId="730D9C55" w:rsidR="000B6E91" w:rsidRPr="00B87950" w:rsidRDefault="000B6E91" w:rsidP="00B87950">
                            <w:pPr>
                              <w:pStyle w:val="Basic0"/>
                            </w:pPr>
                          </w:p>
                          <w:p w14:paraId="0E0CB078" w14:textId="77777777" w:rsidR="000B6E91" w:rsidRPr="00E64653" w:rsidRDefault="000B6E91"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" stroked="f">
                <v:textbox>
                  <w:txbxContent>
                    <w:p w14:paraId="2D78C80C" w14:textId="77777777" w:rsidR="000B6E91" w:rsidRPr="00212CC7" w:rsidRDefault="000B6E91" w:rsidP="00CF1B91">
                      <w:pPr>
                        <w:pStyle w:val="Title"/>
                        <w:tabs>
                          <w:tab w:val="right" w:pos="3960"/>
                          <w:tab w:val="left" w:pos="4680"/>
                        </w:tabs>
                        <w:rPr>
                          <w:rFonts w:asciiTheme="minorHAnsi" w:hAnsiTheme="minorHAnsi" w:cs="Times New Roman"/>
                          <w:bCs w:val="0"/>
                          <w:sz w:val="36"/>
                          <w:szCs w:val="36"/>
                        </w:rPr>
                      </w:pPr>
                      <w:bookmarkStart w:id="6" w:name="_Toc506389648"/>
                      <w:bookmarkStart w:id="7" w:name="_Toc506393040"/>
                      <w:bookmarkStart w:id="8" w:name="_Toc506461965"/>
                      <w:r w:rsidRPr="00212CC7">
                        <w:rPr>
                          <w:rFonts w:asciiTheme="minorHAnsi" w:hAnsiTheme="minorHAnsi" w:cs="Times New Roman"/>
                          <w:bCs w:val="0"/>
                          <w:sz w:val="36"/>
                          <w:szCs w:val="36"/>
                        </w:rPr>
                        <w:t>Pew Research Center’s American Trends Panel</w:t>
                      </w:r>
                      <w:bookmarkEnd w:id="6"/>
                      <w:bookmarkEnd w:id="7"/>
                      <w:bookmarkEnd w:id="8"/>
                    </w:p>
                    <w:p w14:paraId="0D9F4BCE" w14:textId="3680D163" w:rsidR="000B6E91" w:rsidRPr="00212CC7" w:rsidRDefault="000B6E91" w:rsidP="00CF1B91">
                      <w:pPr>
                        <w:pStyle w:val="Title"/>
                        <w:tabs>
                          <w:tab w:val="right" w:pos="3960"/>
                          <w:tab w:val="left" w:pos="4680"/>
                        </w:tabs>
                        <w:rPr>
                          <w:rFonts w:asciiTheme="minorHAnsi" w:hAnsiTheme="minorHAnsi" w:cs="Times New Roman"/>
                          <w:bCs w:val="0"/>
                          <w:sz w:val="36"/>
                          <w:szCs w:val="36"/>
                        </w:rPr>
                      </w:pPr>
                      <w:r>
                        <w:rPr>
                          <w:rFonts w:asciiTheme="minorHAnsi" w:hAnsiTheme="minorHAnsi" w:cs="Times New Roman"/>
                          <w:bCs w:val="0"/>
                          <w:sz w:val="36"/>
                          <w:szCs w:val="36"/>
                        </w:rPr>
                        <w:t>Local News</w:t>
                      </w:r>
                    </w:p>
                    <w:p w14:paraId="332BD057" w14:textId="77777777" w:rsidR="000B6E91" w:rsidRDefault="000B6E91" w:rsidP="00E422F3">
                      <w:pPr>
                        <w:pStyle w:val="Title"/>
                        <w:tabs>
                          <w:tab w:val="right" w:pos="3960"/>
                          <w:tab w:val="left" w:pos="4680"/>
                        </w:tabs>
                        <w:rPr>
                          <w:szCs w:val="32"/>
                        </w:rPr>
                      </w:pPr>
                      <w:bookmarkStart w:id="9" w:name="_Toc506389650"/>
                      <w:bookmarkStart w:id="10" w:name="_Toc506393042"/>
                      <w:bookmarkStart w:id="11" w:name="_Toc506461967"/>
                      <w:r w:rsidRPr="00212CC7">
                        <w:rPr>
                          <w:rFonts w:asciiTheme="minorHAnsi" w:hAnsiTheme="minorHAnsi" w:cs="Times New Roman"/>
                          <w:bCs w:val="0"/>
                          <w:sz w:val="36"/>
                          <w:szCs w:val="36"/>
                        </w:rPr>
                        <w:t>Methodology Report</w:t>
                      </w:r>
                      <w:bookmarkEnd w:id="9"/>
                      <w:bookmarkEnd w:id="10"/>
                      <w:bookmarkEnd w:id="11"/>
                    </w:p>
                    <w:p w14:paraId="32E45D6B" w14:textId="77777777" w:rsidR="000B6E91" w:rsidRPr="007B67A9" w:rsidRDefault="000B6E91" w:rsidP="007B67A9">
                      <w:pPr>
                        <w:pStyle w:val="Title"/>
                        <w:tabs>
                          <w:tab w:val="right" w:pos="3960"/>
                          <w:tab w:val="left" w:pos="4680"/>
                        </w:tabs>
                        <w:jc w:val="left"/>
                        <w:outlineLvl w:val="0"/>
                        <w:rPr>
                          <w:szCs w:val="32"/>
                        </w:rPr>
                      </w:pPr>
                      <w:r w:rsidRPr="007B67A9">
                        <w:rPr>
                          <w:szCs w:val="32"/>
                        </w:rPr>
                        <w:t xml:space="preserve">  </w:t>
                      </w:r>
                    </w:p>
                    <w:p w14:paraId="7DE0941B" w14:textId="77777777" w:rsidR="000B6E91" w:rsidRDefault="000B6E91" w:rsidP="007B67A9">
                      <w:pPr>
                        <w:pStyle w:val="Title"/>
                        <w:tabs>
                          <w:tab w:val="right" w:pos="3960"/>
                          <w:tab w:val="left" w:pos="4680"/>
                        </w:tabs>
                        <w:jc w:val="left"/>
                        <w:outlineLvl w:val="0"/>
                        <w:rPr>
                          <w:szCs w:val="32"/>
                        </w:rPr>
                      </w:pPr>
                    </w:p>
                    <w:p w14:paraId="2B9EBF87" w14:textId="77777777" w:rsidR="000B6E91" w:rsidRDefault="000B6E91" w:rsidP="007B67A9">
                      <w:pPr>
                        <w:pStyle w:val="Title"/>
                        <w:tabs>
                          <w:tab w:val="right" w:pos="3960"/>
                          <w:tab w:val="left" w:pos="4680"/>
                        </w:tabs>
                        <w:jc w:val="left"/>
                        <w:outlineLvl w:val="0"/>
                        <w:rPr>
                          <w:szCs w:val="32"/>
                        </w:rPr>
                      </w:pPr>
                    </w:p>
                    <w:p w14:paraId="0426714B" w14:textId="77777777" w:rsidR="000B6E91" w:rsidRDefault="000B6E91" w:rsidP="00EF09CB">
                      <w:pPr>
                        <w:pStyle w:val="Basic0"/>
                      </w:pPr>
                      <w:r>
                        <w:t>Submitted to:</w:t>
                      </w:r>
                    </w:p>
                    <w:p w14:paraId="51D4F627" w14:textId="77777777" w:rsidR="000B6E91" w:rsidRDefault="000B6E91" w:rsidP="00EF09CB">
                      <w:pPr>
                        <w:pStyle w:val="Basic0"/>
                      </w:pPr>
                      <w:r>
                        <w:t>Nick Bertoni</w:t>
                      </w:r>
                    </w:p>
                    <w:p w14:paraId="71F420F0" w14:textId="77777777" w:rsidR="000B6E91" w:rsidRPr="007B67A9" w:rsidRDefault="000B6E91" w:rsidP="00EF09CB">
                      <w:pPr>
                        <w:pStyle w:val="Basic0"/>
                      </w:pPr>
                      <w:r>
                        <w:t>Pew Research Center</w:t>
                      </w:r>
                    </w:p>
                    <w:p w14:paraId="3DA0912C" w14:textId="77777777" w:rsidR="000B6E91" w:rsidRPr="007B67A9" w:rsidRDefault="000B6E91" w:rsidP="007B67A9">
                      <w:pPr>
                        <w:pStyle w:val="Title"/>
                        <w:tabs>
                          <w:tab w:val="right" w:pos="3960"/>
                          <w:tab w:val="left" w:pos="4680"/>
                        </w:tabs>
                        <w:outlineLvl w:val="0"/>
                        <w:rPr>
                          <w:sz w:val="36"/>
                        </w:rPr>
                      </w:pPr>
                    </w:p>
                    <w:p w14:paraId="53EE13BC" w14:textId="65071544" w:rsidR="000B6E91" w:rsidRPr="00EF09CB" w:rsidRDefault="000B6E91" w:rsidP="00EF09CB">
                      <w:pPr>
                        <w:pStyle w:val="Basic0"/>
                      </w:pPr>
                      <w:r w:rsidRPr="00EF09CB">
                        <w:t>Date submitted</w:t>
                      </w:r>
                      <w:r>
                        <w:t>: December 28, 2018</w:t>
                      </w:r>
                    </w:p>
                    <w:p w14:paraId="6F77E976" w14:textId="77777777" w:rsidR="000B6E91" w:rsidRPr="007B67A9" w:rsidRDefault="000B6E91" w:rsidP="007B67A9">
                      <w:pPr>
                        <w:tabs>
                          <w:tab w:val="right" w:pos="3960"/>
                          <w:tab w:val="left" w:pos="4680"/>
                        </w:tabs>
                        <w:jc w:val="center"/>
                        <w:rPr>
                          <w:rFonts w:ascii="Arial" w:hAnsi="Arial" w:cs="Arial"/>
                          <w:b/>
                          <w:color w:val="FF0000"/>
                          <w:sz w:val="28"/>
                          <w:szCs w:val="28"/>
                        </w:rPr>
                      </w:pPr>
                    </w:p>
                    <w:p w14:paraId="66444FB9" w14:textId="77777777" w:rsidR="000B6E91" w:rsidRPr="007B67A9" w:rsidRDefault="000B6E91" w:rsidP="007B67A9">
                      <w:pPr>
                        <w:tabs>
                          <w:tab w:val="right" w:pos="3960"/>
                          <w:tab w:val="left" w:pos="4680"/>
                        </w:tabs>
                        <w:rPr>
                          <w:rFonts w:ascii="Arial" w:hAnsi="Arial" w:cs="Arial"/>
                          <w:b/>
                          <w:sz w:val="28"/>
                          <w:szCs w:val="28"/>
                        </w:rPr>
                      </w:pPr>
                    </w:p>
                    <w:p w14:paraId="65B34FC9" w14:textId="77777777" w:rsidR="000B6E91" w:rsidRDefault="000B6E91" w:rsidP="007B67A9">
                      <w:pPr>
                        <w:tabs>
                          <w:tab w:val="right" w:pos="3960"/>
                          <w:tab w:val="left" w:pos="4680"/>
                        </w:tabs>
                        <w:rPr>
                          <w:rFonts w:ascii="Arial" w:hAnsi="Arial" w:cs="Arial"/>
                        </w:rPr>
                      </w:pPr>
                      <w:r>
                        <w:rPr>
                          <w:rFonts w:ascii="Arial" w:hAnsi="Arial" w:cs="Arial"/>
                        </w:rPr>
                        <w:tab/>
                      </w:r>
                    </w:p>
                    <w:p w14:paraId="2B08BB38" w14:textId="004ED3F9" w:rsidR="000B6E91" w:rsidRPr="005F504D" w:rsidRDefault="000B6E91" w:rsidP="00EF09CB">
                      <w:pPr>
                        <w:pStyle w:val="Basic0"/>
                      </w:pPr>
                      <w:r>
                        <w:t xml:space="preserve">IPSOS </w:t>
                      </w:r>
                      <w:r w:rsidRPr="005F504D">
                        <w:t xml:space="preserve">PROJECT DIRECTOR: </w:t>
                      </w:r>
                      <w:r w:rsidRPr="005F504D">
                        <w:tab/>
                      </w:r>
                      <w:r>
                        <w:t>Nicole Neuenschwander</w:t>
                      </w:r>
                      <w:r w:rsidRPr="005F504D">
                        <w:tab/>
                      </w:r>
                    </w:p>
                    <w:p w14:paraId="09032E16" w14:textId="12C8304E" w:rsidR="000B6E91" w:rsidRPr="005F504D" w:rsidRDefault="000B6E91" w:rsidP="00EF09CB">
                      <w:pPr>
                        <w:pStyle w:val="Basic0"/>
                      </w:pPr>
                      <w:r>
                        <w:t>IPSOS</w:t>
                      </w:r>
                      <w:r w:rsidRPr="005F504D">
                        <w:t xml:space="preserve"> ACCOUNT EXECUTIVE:  </w:t>
                      </w:r>
                      <w:r>
                        <w:t>Wendy Mansfield</w:t>
                      </w:r>
                    </w:p>
                    <w:p w14:paraId="463EF914" w14:textId="1C8FC88A" w:rsidR="000B6E91" w:rsidRPr="00F80426" w:rsidRDefault="000B6E91" w:rsidP="00F80426">
                      <w:pPr>
                        <w:rPr>
                          <w:rFonts w:ascii="Calibri" w:hAnsi="Calibri" w:cs="Calibri"/>
                          <w:color w:val="000000"/>
                          <w:sz w:val="22"/>
                          <w:szCs w:val="22"/>
                        </w:rPr>
                      </w:pPr>
                      <w:r>
                        <w:t xml:space="preserve">IPSOS </w:t>
                      </w:r>
                      <w:r w:rsidRPr="005F504D">
                        <w:t>PROJECT NUMBER:</w:t>
                      </w:r>
                      <w:r>
                        <w:t xml:space="preserve">  </w:t>
                      </w:r>
                      <w:r>
                        <w:tab/>
                      </w:r>
                      <w:r w:rsidRPr="007978E7">
                        <w:rPr>
                          <w:rFonts w:ascii="Calibri" w:hAnsi="Calibri" w:cs="Calibri"/>
                          <w:color w:val="000000"/>
                          <w:sz w:val="22"/>
                          <w:szCs w:val="22"/>
                        </w:rPr>
                        <w:t>18-083757</w:t>
                      </w:r>
                      <w:r>
                        <w:rPr>
                          <w:rFonts w:ascii="Calibri" w:hAnsi="Calibri" w:cs="Calibri"/>
                          <w:color w:val="000000"/>
                          <w:sz w:val="22"/>
                          <w:szCs w:val="22"/>
                        </w:rPr>
                        <w:t>-01</w:t>
                      </w:r>
                    </w:p>
                    <w:p w14:paraId="5A0BB431" w14:textId="730D9C55" w:rsidR="000B6E91" w:rsidRPr="00B87950" w:rsidRDefault="000B6E91" w:rsidP="00B87950">
                      <w:pPr>
                        <w:pStyle w:val="Basic0"/>
                      </w:pPr>
                    </w:p>
                    <w:p w14:paraId="0E0CB078" w14:textId="77777777" w:rsidR="000B6E91" w:rsidRPr="00E64653" w:rsidRDefault="000B6E91" w:rsidP="00EF09CB">
                      <w:pPr>
                        <w:pStyle w:val="Basic0"/>
                      </w:pP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of Contents</w:t>
          </w:r>
        </w:p>
        <w:p w14:paraId="0D1F1B70" w14:textId="58534B5A" w:rsidR="005374CE"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533772973" w:history="1">
            <w:r w:rsidR="005374CE" w:rsidRPr="008B2BDB">
              <w:rPr>
                <w:rStyle w:val="Hyperlink"/>
                <w:noProof/>
              </w:rPr>
              <w:t>Summary</w:t>
            </w:r>
            <w:r w:rsidR="005374CE">
              <w:rPr>
                <w:noProof/>
                <w:webHidden/>
              </w:rPr>
              <w:tab/>
            </w:r>
            <w:r w:rsidR="005374CE">
              <w:rPr>
                <w:noProof/>
                <w:webHidden/>
              </w:rPr>
              <w:fldChar w:fldCharType="begin"/>
            </w:r>
            <w:r w:rsidR="005374CE">
              <w:rPr>
                <w:noProof/>
                <w:webHidden/>
              </w:rPr>
              <w:instrText xml:space="preserve"> PAGEREF _Toc533772973 \h </w:instrText>
            </w:r>
            <w:r w:rsidR="005374CE">
              <w:rPr>
                <w:noProof/>
                <w:webHidden/>
              </w:rPr>
            </w:r>
            <w:r w:rsidR="005374CE">
              <w:rPr>
                <w:noProof/>
                <w:webHidden/>
              </w:rPr>
              <w:fldChar w:fldCharType="separate"/>
            </w:r>
            <w:r w:rsidR="005374CE">
              <w:rPr>
                <w:noProof/>
                <w:webHidden/>
              </w:rPr>
              <w:t>3</w:t>
            </w:r>
            <w:r w:rsidR="005374CE">
              <w:rPr>
                <w:noProof/>
                <w:webHidden/>
              </w:rPr>
              <w:fldChar w:fldCharType="end"/>
            </w:r>
          </w:hyperlink>
        </w:p>
        <w:p w14:paraId="7D6C4DEF" w14:textId="38F8F0B8" w:rsidR="005374CE" w:rsidRDefault="00BF54BA">
          <w:pPr>
            <w:pStyle w:val="TOC1"/>
            <w:tabs>
              <w:tab w:val="right" w:leader="dot" w:pos="9350"/>
            </w:tabs>
            <w:rPr>
              <w:rFonts w:eastAsiaTheme="minorEastAsia" w:cstheme="minorBidi"/>
              <w:b w:val="0"/>
              <w:bCs w:val="0"/>
              <w:caps w:val="0"/>
              <w:noProof/>
              <w:sz w:val="22"/>
              <w:szCs w:val="22"/>
            </w:rPr>
          </w:pPr>
          <w:hyperlink w:anchor="_Toc533772974" w:history="1">
            <w:r w:rsidR="005374CE" w:rsidRPr="008B2BDB">
              <w:rPr>
                <w:rStyle w:val="Hyperlink"/>
                <w:noProof/>
              </w:rPr>
              <w:t>Sample Definition</w:t>
            </w:r>
            <w:r w:rsidR="005374CE">
              <w:rPr>
                <w:noProof/>
                <w:webHidden/>
              </w:rPr>
              <w:tab/>
            </w:r>
            <w:r w:rsidR="005374CE">
              <w:rPr>
                <w:noProof/>
                <w:webHidden/>
              </w:rPr>
              <w:fldChar w:fldCharType="begin"/>
            </w:r>
            <w:r w:rsidR="005374CE">
              <w:rPr>
                <w:noProof/>
                <w:webHidden/>
              </w:rPr>
              <w:instrText xml:space="preserve"> PAGEREF _Toc533772974 \h </w:instrText>
            </w:r>
            <w:r w:rsidR="005374CE">
              <w:rPr>
                <w:noProof/>
                <w:webHidden/>
              </w:rPr>
            </w:r>
            <w:r w:rsidR="005374CE">
              <w:rPr>
                <w:noProof/>
                <w:webHidden/>
              </w:rPr>
              <w:fldChar w:fldCharType="separate"/>
            </w:r>
            <w:r w:rsidR="005374CE">
              <w:rPr>
                <w:noProof/>
                <w:webHidden/>
              </w:rPr>
              <w:t>3</w:t>
            </w:r>
            <w:r w:rsidR="005374CE">
              <w:rPr>
                <w:noProof/>
                <w:webHidden/>
              </w:rPr>
              <w:fldChar w:fldCharType="end"/>
            </w:r>
          </w:hyperlink>
        </w:p>
        <w:p w14:paraId="3EF6B725" w14:textId="62CE2431" w:rsidR="005374CE" w:rsidRDefault="00BF54BA">
          <w:pPr>
            <w:pStyle w:val="TOC1"/>
            <w:tabs>
              <w:tab w:val="right" w:leader="dot" w:pos="9350"/>
            </w:tabs>
            <w:rPr>
              <w:rFonts w:eastAsiaTheme="minorEastAsia" w:cstheme="minorBidi"/>
              <w:b w:val="0"/>
              <w:bCs w:val="0"/>
              <w:caps w:val="0"/>
              <w:noProof/>
              <w:sz w:val="22"/>
              <w:szCs w:val="22"/>
            </w:rPr>
          </w:pPr>
          <w:hyperlink w:anchor="_Toc533772975" w:history="1">
            <w:r w:rsidR="005374CE" w:rsidRPr="008B2BDB">
              <w:rPr>
                <w:rStyle w:val="Hyperlink"/>
                <w:noProof/>
              </w:rPr>
              <w:t>KnowledgePanel Methodology Information</w:t>
            </w:r>
            <w:r w:rsidR="005374CE">
              <w:rPr>
                <w:noProof/>
                <w:webHidden/>
              </w:rPr>
              <w:tab/>
            </w:r>
            <w:r w:rsidR="005374CE">
              <w:rPr>
                <w:noProof/>
                <w:webHidden/>
              </w:rPr>
              <w:fldChar w:fldCharType="begin"/>
            </w:r>
            <w:r w:rsidR="005374CE">
              <w:rPr>
                <w:noProof/>
                <w:webHidden/>
              </w:rPr>
              <w:instrText xml:space="preserve"> PAGEREF _Toc533772975 \h </w:instrText>
            </w:r>
            <w:r w:rsidR="005374CE">
              <w:rPr>
                <w:noProof/>
                <w:webHidden/>
              </w:rPr>
            </w:r>
            <w:r w:rsidR="005374CE">
              <w:rPr>
                <w:noProof/>
                <w:webHidden/>
              </w:rPr>
              <w:fldChar w:fldCharType="separate"/>
            </w:r>
            <w:r w:rsidR="005374CE">
              <w:rPr>
                <w:noProof/>
                <w:webHidden/>
              </w:rPr>
              <w:t>3</w:t>
            </w:r>
            <w:r w:rsidR="005374CE">
              <w:rPr>
                <w:noProof/>
                <w:webHidden/>
              </w:rPr>
              <w:fldChar w:fldCharType="end"/>
            </w:r>
          </w:hyperlink>
        </w:p>
        <w:p w14:paraId="19DCE0E2" w14:textId="2FC7ACAF" w:rsidR="005374CE" w:rsidRDefault="00BF54BA">
          <w:pPr>
            <w:pStyle w:val="TOC1"/>
            <w:tabs>
              <w:tab w:val="right" w:leader="dot" w:pos="9350"/>
            </w:tabs>
            <w:rPr>
              <w:rFonts w:eastAsiaTheme="minorEastAsia" w:cstheme="minorBidi"/>
              <w:b w:val="0"/>
              <w:bCs w:val="0"/>
              <w:caps w:val="0"/>
              <w:noProof/>
              <w:sz w:val="22"/>
              <w:szCs w:val="22"/>
            </w:rPr>
          </w:pPr>
          <w:hyperlink w:anchor="_Toc533772976" w:history="1">
            <w:r w:rsidR="005374CE" w:rsidRPr="008B2BDB">
              <w:rPr>
                <w:rStyle w:val="Hyperlink"/>
                <w:noProof/>
              </w:rPr>
              <w:t>Questionnaire Development and Testing</w:t>
            </w:r>
            <w:r w:rsidR="005374CE">
              <w:rPr>
                <w:noProof/>
                <w:webHidden/>
              </w:rPr>
              <w:tab/>
            </w:r>
            <w:r w:rsidR="005374CE">
              <w:rPr>
                <w:noProof/>
                <w:webHidden/>
              </w:rPr>
              <w:fldChar w:fldCharType="begin"/>
            </w:r>
            <w:r w:rsidR="005374CE">
              <w:rPr>
                <w:noProof/>
                <w:webHidden/>
              </w:rPr>
              <w:instrText xml:space="preserve"> PAGEREF _Toc533772976 \h </w:instrText>
            </w:r>
            <w:r w:rsidR="005374CE">
              <w:rPr>
                <w:noProof/>
                <w:webHidden/>
              </w:rPr>
            </w:r>
            <w:r w:rsidR="005374CE">
              <w:rPr>
                <w:noProof/>
                <w:webHidden/>
              </w:rPr>
              <w:fldChar w:fldCharType="separate"/>
            </w:r>
            <w:r w:rsidR="005374CE">
              <w:rPr>
                <w:noProof/>
                <w:webHidden/>
              </w:rPr>
              <w:t>4</w:t>
            </w:r>
            <w:r w:rsidR="005374CE">
              <w:rPr>
                <w:noProof/>
                <w:webHidden/>
              </w:rPr>
              <w:fldChar w:fldCharType="end"/>
            </w:r>
          </w:hyperlink>
        </w:p>
        <w:p w14:paraId="49ABFACB" w14:textId="102962FD" w:rsidR="005374CE" w:rsidRDefault="00BF54BA">
          <w:pPr>
            <w:pStyle w:val="TOC1"/>
            <w:tabs>
              <w:tab w:val="right" w:leader="dot" w:pos="9350"/>
            </w:tabs>
            <w:rPr>
              <w:rFonts w:eastAsiaTheme="minorEastAsia" w:cstheme="minorBidi"/>
              <w:b w:val="0"/>
              <w:bCs w:val="0"/>
              <w:caps w:val="0"/>
              <w:noProof/>
              <w:sz w:val="22"/>
              <w:szCs w:val="22"/>
            </w:rPr>
          </w:pPr>
          <w:hyperlink w:anchor="_Toc533772977" w:history="1">
            <w:r w:rsidR="005374CE" w:rsidRPr="008B2BDB">
              <w:rPr>
                <w:rStyle w:val="Hyperlink"/>
                <w:noProof/>
              </w:rPr>
              <w:t>Data Collection Protocol for Local News</w:t>
            </w:r>
            <w:r w:rsidR="005374CE">
              <w:rPr>
                <w:noProof/>
                <w:webHidden/>
              </w:rPr>
              <w:tab/>
            </w:r>
            <w:r w:rsidR="005374CE">
              <w:rPr>
                <w:noProof/>
                <w:webHidden/>
              </w:rPr>
              <w:fldChar w:fldCharType="begin"/>
            </w:r>
            <w:r w:rsidR="005374CE">
              <w:rPr>
                <w:noProof/>
                <w:webHidden/>
              </w:rPr>
              <w:instrText xml:space="preserve"> PAGEREF _Toc533772977 \h </w:instrText>
            </w:r>
            <w:r w:rsidR="005374CE">
              <w:rPr>
                <w:noProof/>
                <w:webHidden/>
              </w:rPr>
            </w:r>
            <w:r w:rsidR="005374CE">
              <w:rPr>
                <w:noProof/>
                <w:webHidden/>
              </w:rPr>
              <w:fldChar w:fldCharType="separate"/>
            </w:r>
            <w:r w:rsidR="005374CE">
              <w:rPr>
                <w:noProof/>
                <w:webHidden/>
              </w:rPr>
              <w:t>4</w:t>
            </w:r>
            <w:r w:rsidR="005374CE">
              <w:rPr>
                <w:noProof/>
                <w:webHidden/>
              </w:rPr>
              <w:fldChar w:fldCharType="end"/>
            </w:r>
          </w:hyperlink>
        </w:p>
        <w:p w14:paraId="65C11C87" w14:textId="236AB498" w:rsidR="005374CE" w:rsidRDefault="00BF54BA">
          <w:pPr>
            <w:pStyle w:val="TOC1"/>
            <w:tabs>
              <w:tab w:val="right" w:leader="dot" w:pos="9350"/>
            </w:tabs>
            <w:rPr>
              <w:rFonts w:eastAsiaTheme="minorEastAsia" w:cstheme="minorBidi"/>
              <w:b w:val="0"/>
              <w:bCs w:val="0"/>
              <w:caps w:val="0"/>
              <w:noProof/>
              <w:sz w:val="22"/>
              <w:szCs w:val="22"/>
            </w:rPr>
          </w:pPr>
          <w:hyperlink w:anchor="_Toc533772978" w:history="1">
            <w:r w:rsidR="005374CE" w:rsidRPr="008B2BDB">
              <w:rPr>
                <w:rStyle w:val="Hyperlink"/>
                <w:noProof/>
              </w:rPr>
              <w:t>Data Quality Checks</w:t>
            </w:r>
            <w:r w:rsidR="005374CE">
              <w:rPr>
                <w:noProof/>
                <w:webHidden/>
              </w:rPr>
              <w:tab/>
            </w:r>
            <w:r w:rsidR="005374CE">
              <w:rPr>
                <w:noProof/>
                <w:webHidden/>
              </w:rPr>
              <w:fldChar w:fldCharType="begin"/>
            </w:r>
            <w:r w:rsidR="005374CE">
              <w:rPr>
                <w:noProof/>
                <w:webHidden/>
              </w:rPr>
              <w:instrText xml:space="preserve"> PAGEREF _Toc533772978 \h </w:instrText>
            </w:r>
            <w:r w:rsidR="005374CE">
              <w:rPr>
                <w:noProof/>
                <w:webHidden/>
              </w:rPr>
            </w:r>
            <w:r w:rsidR="005374CE">
              <w:rPr>
                <w:noProof/>
                <w:webHidden/>
              </w:rPr>
              <w:fldChar w:fldCharType="separate"/>
            </w:r>
            <w:r w:rsidR="005374CE">
              <w:rPr>
                <w:noProof/>
                <w:webHidden/>
              </w:rPr>
              <w:t>6</w:t>
            </w:r>
            <w:r w:rsidR="005374CE">
              <w:rPr>
                <w:noProof/>
                <w:webHidden/>
              </w:rPr>
              <w:fldChar w:fldCharType="end"/>
            </w:r>
          </w:hyperlink>
        </w:p>
        <w:p w14:paraId="3C705EA1" w14:textId="4FBF25F4" w:rsidR="005374CE" w:rsidRDefault="00BF54BA">
          <w:pPr>
            <w:pStyle w:val="TOC1"/>
            <w:tabs>
              <w:tab w:val="right" w:leader="dot" w:pos="9350"/>
            </w:tabs>
            <w:rPr>
              <w:rFonts w:eastAsiaTheme="minorEastAsia" w:cstheme="minorBidi"/>
              <w:b w:val="0"/>
              <w:bCs w:val="0"/>
              <w:caps w:val="0"/>
              <w:noProof/>
              <w:sz w:val="22"/>
              <w:szCs w:val="22"/>
            </w:rPr>
          </w:pPr>
          <w:hyperlink w:anchor="_Toc533772979" w:history="1">
            <w:r w:rsidR="005374CE" w:rsidRPr="008B2BDB">
              <w:rPr>
                <w:rStyle w:val="Hyperlink"/>
                <w:noProof/>
              </w:rPr>
              <w:t>Weighting</w:t>
            </w:r>
            <w:r w:rsidR="005374CE">
              <w:rPr>
                <w:noProof/>
                <w:webHidden/>
              </w:rPr>
              <w:tab/>
            </w:r>
            <w:r w:rsidR="005374CE">
              <w:rPr>
                <w:noProof/>
                <w:webHidden/>
              </w:rPr>
              <w:fldChar w:fldCharType="begin"/>
            </w:r>
            <w:r w:rsidR="005374CE">
              <w:rPr>
                <w:noProof/>
                <w:webHidden/>
              </w:rPr>
              <w:instrText xml:space="preserve"> PAGEREF _Toc533772979 \h </w:instrText>
            </w:r>
            <w:r w:rsidR="005374CE">
              <w:rPr>
                <w:noProof/>
                <w:webHidden/>
              </w:rPr>
            </w:r>
            <w:r w:rsidR="005374CE">
              <w:rPr>
                <w:noProof/>
                <w:webHidden/>
              </w:rPr>
              <w:fldChar w:fldCharType="separate"/>
            </w:r>
            <w:r w:rsidR="005374CE">
              <w:rPr>
                <w:noProof/>
                <w:webHidden/>
              </w:rPr>
              <w:t>6</w:t>
            </w:r>
            <w:r w:rsidR="005374CE">
              <w:rPr>
                <w:noProof/>
                <w:webHidden/>
              </w:rPr>
              <w:fldChar w:fldCharType="end"/>
            </w:r>
          </w:hyperlink>
        </w:p>
        <w:p w14:paraId="3DEB1C6E" w14:textId="324AE414" w:rsidR="005374CE" w:rsidRDefault="00BF54BA">
          <w:pPr>
            <w:pStyle w:val="TOC2"/>
            <w:tabs>
              <w:tab w:val="right" w:leader="dot" w:pos="9350"/>
            </w:tabs>
            <w:rPr>
              <w:rFonts w:eastAsiaTheme="minorEastAsia" w:cstheme="minorBidi"/>
              <w:smallCaps w:val="0"/>
              <w:noProof/>
              <w:sz w:val="22"/>
              <w:szCs w:val="22"/>
            </w:rPr>
          </w:pPr>
          <w:hyperlink w:anchor="_Toc533772980" w:history="1">
            <w:r w:rsidR="005374CE" w:rsidRPr="008B2BDB">
              <w:rPr>
                <w:rStyle w:val="Hyperlink"/>
                <w:rFonts w:ascii="Calibri" w:hAnsi="Calibri"/>
                <w:i/>
                <w:noProof/>
              </w:rPr>
              <w:t>Base Weight</w:t>
            </w:r>
            <w:r w:rsidR="005374CE">
              <w:rPr>
                <w:noProof/>
                <w:webHidden/>
              </w:rPr>
              <w:tab/>
            </w:r>
            <w:r w:rsidR="005374CE">
              <w:rPr>
                <w:noProof/>
                <w:webHidden/>
              </w:rPr>
              <w:fldChar w:fldCharType="begin"/>
            </w:r>
            <w:r w:rsidR="005374CE">
              <w:rPr>
                <w:noProof/>
                <w:webHidden/>
              </w:rPr>
              <w:instrText xml:space="preserve"> PAGEREF _Toc533772980 \h </w:instrText>
            </w:r>
            <w:r w:rsidR="005374CE">
              <w:rPr>
                <w:noProof/>
                <w:webHidden/>
              </w:rPr>
            </w:r>
            <w:r w:rsidR="005374CE">
              <w:rPr>
                <w:noProof/>
                <w:webHidden/>
              </w:rPr>
              <w:fldChar w:fldCharType="separate"/>
            </w:r>
            <w:r w:rsidR="005374CE">
              <w:rPr>
                <w:noProof/>
                <w:webHidden/>
              </w:rPr>
              <w:t>7</w:t>
            </w:r>
            <w:r w:rsidR="005374CE">
              <w:rPr>
                <w:noProof/>
                <w:webHidden/>
              </w:rPr>
              <w:fldChar w:fldCharType="end"/>
            </w:r>
          </w:hyperlink>
        </w:p>
        <w:p w14:paraId="7FAE8EE9" w14:textId="2A2A718B" w:rsidR="005374CE" w:rsidRDefault="00BF54BA">
          <w:pPr>
            <w:pStyle w:val="TOC2"/>
            <w:tabs>
              <w:tab w:val="right" w:leader="dot" w:pos="9350"/>
            </w:tabs>
            <w:rPr>
              <w:rFonts w:eastAsiaTheme="minorEastAsia" w:cstheme="minorBidi"/>
              <w:smallCaps w:val="0"/>
              <w:noProof/>
              <w:sz w:val="22"/>
              <w:szCs w:val="22"/>
            </w:rPr>
          </w:pPr>
          <w:hyperlink w:anchor="_Toc533772981" w:history="1">
            <w:r w:rsidR="005374CE" w:rsidRPr="008B2BDB">
              <w:rPr>
                <w:rStyle w:val="Hyperlink"/>
                <w:rFonts w:ascii="Calibri" w:hAnsi="Calibri"/>
                <w:i/>
                <w:noProof/>
              </w:rPr>
              <w:t>Calibration to Target Population Controls</w:t>
            </w:r>
            <w:r w:rsidR="005374CE">
              <w:rPr>
                <w:noProof/>
                <w:webHidden/>
              </w:rPr>
              <w:tab/>
            </w:r>
            <w:r w:rsidR="005374CE">
              <w:rPr>
                <w:noProof/>
                <w:webHidden/>
              </w:rPr>
              <w:fldChar w:fldCharType="begin"/>
            </w:r>
            <w:r w:rsidR="005374CE">
              <w:rPr>
                <w:noProof/>
                <w:webHidden/>
              </w:rPr>
              <w:instrText xml:space="preserve"> PAGEREF _Toc533772981 \h </w:instrText>
            </w:r>
            <w:r w:rsidR="005374CE">
              <w:rPr>
                <w:noProof/>
                <w:webHidden/>
              </w:rPr>
            </w:r>
            <w:r w:rsidR="005374CE">
              <w:rPr>
                <w:noProof/>
                <w:webHidden/>
              </w:rPr>
              <w:fldChar w:fldCharType="separate"/>
            </w:r>
            <w:r w:rsidR="005374CE">
              <w:rPr>
                <w:noProof/>
                <w:webHidden/>
              </w:rPr>
              <w:t>8</w:t>
            </w:r>
            <w:r w:rsidR="005374CE">
              <w:rPr>
                <w:noProof/>
                <w:webHidden/>
              </w:rPr>
              <w:fldChar w:fldCharType="end"/>
            </w:r>
          </w:hyperlink>
        </w:p>
        <w:p w14:paraId="66AD7083" w14:textId="6CCBD033" w:rsidR="005374CE" w:rsidRDefault="00BF54BA">
          <w:pPr>
            <w:pStyle w:val="TOC1"/>
            <w:tabs>
              <w:tab w:val="right" w:leader="dot" w:pos="9350"/>
            </w:tabs>
            <w:rPr>
              <w:rFonts w:eastAsiaTheme="minorEastAsia" w:cstheme="minorBidi"/>
              <w:b w:val="0"/>
              <w:bCs w:val="0"/>
              <w:caps w:val="0"/>
              <w:noProof/>
              <w:sz w:val="22"/>
              <w:szCs w:val="22"/>
            </w:rPr>
          </w:pPr>
          <w:hyperlink w:anchor="_Toc533772982" w:history="1">
            <w:r w:rsidR="005374CE" w:rsidRPr="008B2BDB">
              <w:rPr>
                <w:rStyle w:val="Hyperlink"/>
                <w:noProof/>
              </w:rPr>
              <w:t>Design Effect and Margin of Error</w:t>
            </w:r>
            <w:r w:rsidR="005374CE">
              <w:rPr>
                <w:noProof/>
                <w:webHidden/>
              </w:rPr>
              <w:tab/>
            </w:r>
            <w:r w:rsidR="005374CE">
              <w:rPr>
                <w:noProof/>
                <w:webHidden/>
              </w:rPr>
              <w:fldChar w:fldCharType="begin"/>
            </w:r>
            <w:r w:rsidR="005374CE">
              <w:rPr>
                <w:noProof/>
                <w:webHidden/>
              </w:rPr>
              <w:instrText xml:space="preserve"> PAGEREF _Toc533772982 \h </w:instrText>
            </w:r>
            <w:r w:rsidR="005374CE">
              <w:rPr>
                <w:noProof/>
                <w:webHidden/>
              </w:rPr>
            </w:r>
            <w:r w:rsidR="005374CE">
              <w:rPr>
                <w:noProof/>
                <w:webHidden/>
              </w:rPr>
              <w:fldChar w:fldCharType="separate"/>
            </w:r>
            <w:r w:rsidR="005374CE">
              <w:rPr>
                <w:noProof/>
                <w:webHidden/>
              </w:rPr>
              <w:t>9</w:t>
            </w:r>
            <w:r w:rsidR="005374CE">
              <w:rPr>
                <w:noProof/>
                <w:webHidden/>
              </w:rPr>
              <w:fldChar w:fldCharType="end"/>
            </w:r>
          </w:hyperlink>
        </w:p>
        <w:p w14:paraId="26C232C6" w14:textId="0E3A4A49" w:rsidR="005374CE" w:rsidRDefault="00BF54BA">
          <w:pPr>
            <w:pStyle w:val="TOC1"/>
            <w:tabs>
              <w:tab w:val="right" w:leader="dot" w:pos="9350"/>
            </w:tabs>
            <w:rPr>
              <w:rFonts w:eastAsiaTheme="minorEastAsia" w:cstheme="minorBidi"/>
              <w:b w:val="0"/>
              <w:bCs w:val="0"/>
              <w:caps w:val="0"/>
              <w:noProof/>
              <w:sz w:val="22"/>
              <w:szCs w:val="22"/>
            </w:rPr>
          </w:pPr>
          <w:hyperlink w:anchor="_Toc533772983" w:history="1">
            <w:r w:rsidR="005374CE" w:rsidRPr="008B2BDB">
              <w:rPr>
                <w:rStyle w:val="Hyperlink"/>
                <w:noProof/>
              </w:rPr>
              <w:t>Dispositions</w:t>
            </w:r>
            <w:r w:rsidR="005374CE">
              <w:rPr>
                <w:noProof/>
                <w:webHidden/>
              </w:rPr>
              <w:tab/>
            </w:r>
            <w:r w:rsidR="005374CE">
              <w:rPr>
                <w:noProof/>
                <w:webHidden/>
              </w:rPr>
              <w:fldChar w:fldCharType="begin"/>
            </w:r>
            <w:r w:rsidR="005374CE">
              <w:rPr>
                <w:noProof/>
                <w:webHidden/>
              </w:rPr>
              <w:instrText xml:space="preserve"> PAGEREF _Toc533772983 \h </w:instrText>
            </w:r>
            <w:r w:rsidR="005374CE">
              <w:rPr>
                <w:noProof/>
                <w:webHidden/>
              </w:rPr>
            </w:r>
            <w:r w:rsidR="005374CE">
              <w:rPr>
                <w:noProof/>
                <w:webHidden/>
              </w:rPr>
              <w:fldChar w:fldCharType="separate"/>
            </w:r>
            <w:r w:rsidR="005374CE">
              <w:rPr>
                <w:noProof/>
                <w:webHidden/>
              </w:rPr>
              <w:t>9</w:t>
            </w:r>
            <w:r w:rsidR="005374CE">
              <w:rPr>
                <w:noProof/>
                <w:webHidden/>
              </w:rPr>
              <w:fldChar w:fldCharType="end"/>
            </w:r>
          </w:hyperlink>
        </w:p>
        <w:p w14:paraId="03229FF6" w14:textId="30732C62" w:rsidR="005374CE" w:rsidRDefault="00BF54BA">
          <w:pPr>
            <w:pStyle w:val="TOC1"/>
            <w:tabs>
              <w:tab w:val="right" w:leader="dot" w:pos="9350"/>
            </w:tabs>
            <w:rPr>
              <w:rFonts w:eastAsiaTheme="minorEastAsia" w:cstheme="minorBidi"/>
              <w:b w:val="0"/>
              <w:bCs w:val="0"/>
              <w:caps w:val="0"/>
              <w:noProof/>
              <w:sz w:val="22"/>
              <w:szCs w:val="22"/>
            </w:rPr>
          </w:pPr>
          <w:hyperlink w:anchor="_Toc533772984" w:history="1">
            <w:r w:rsidR="005374CE" w:rsidRPr="008B2BDB">
              <w:rPr>
                <w:rStyle w:val="Hyperlink"/>
                <w:noProof/>
              </w:rPr>
              <w:t>Key Personnel</w:t>
            </w:r>
            <w:r w:rsidR="005374CE">
              <w:rPr>
                <w:noProof/>
                <w:webHidden/>
              </w:rPr>
              <w:tab/>
            </w:r>
            <w:r w:rsidR="005374CE">
              <w:rPr>
                <w:noProof/>
                <w:webHidden/>
              </w:rPr>
              <w:fldChar w:fldCharType="begin"/>
            </w:r>
            <w:r w:rsidR="005374CE">
              <w:rPr>
                <w:noProof/>
                <w:webHidden/>
              </w:rPr>
              <w:instrText xml:space="preserve"> PAGEREF _Toc533772984 \h </w:instrText>
            </w:r>
            <w:r w:rsidR="005374CE">
              <w:rPr>
                <w:noProof/>
                <w:webHidden/>
              </w:rPr>
            </w:r>
            <w:r w:rsidR="005374CE">
              <w:rPr>
                <w:noProof/>
                <w:webHidden/>
              </w:rPr>
              <w:fldChar w:fldCharType="separate"/>
            </w:r>
            <w:r w:rsidR="005374CE">
              <w:rPr>
                <w:noProof/>
                <w:webHidden/>
              </w:rPr>
              <w:t>10</w:t>
            </w:r>
            <w:r w:rsidR="005374CE">
              <w:rPr>
                <w:noProof/>
                <w:webHidden/>
              </w:rPr>
              <w:fldChar w:fldCharType="end"/>
            </w:r>
          </w:hyperlink>
        </w:p>
        <w:p w14:paraId="62A58EAA" w14:textId="4E8A08DD" w:rsidR="005374CE" w:rsidRDefault="00BF54BA">
          <w:pPr>
            <w:pStyle w:val="TOC1"/>
            <w:tabs>
              <w:tab w:val="right" w:leader="dot" w:pos="9350"/>
            </w:tabs>
            <w:rPr>
              <w:rFonts w:eastAsiaTheme="minorEastAsia" w:cstheme="minorBidi"/>
              <w:b w:val="0"/>
              <w:bCs w:val="0"/>
              <w:caps w:val="0"/>
              <w:noProof/>
              <w:sz w:val="22"/>
              <w:szCs w:val="22"/>
            </w:rPr>
          </w:pPr>
          <w:hyperlink w:anchor="_Toc533772987" w:history="1">
            <w:r w:rsidR="005374CE" w:rsidRPr="008B2BDB">
              <w:rPr>
                <w:rStyle w:val="Hyperlink"/>
                <w:noProof/>
              </w:rPr>
              <w:t xml:space="preserve">Appendix </w:t>
            </w:r>
            <w:r w:rsidR="00B91C31">
              <w:rPr>
                <w:rStyle w:val="Hyperlink"/>
                <w:noProof/>
              </w:rPr>
              <w:t>A</w:t>
            </w:r>
            <w:r w:rsidR="005374CE" w:rsidRPr="008B2BDB">
              <w:rPr>
                <w:rStyle w:val="Hyperlink"/>
                <w:noProof/>
              </w:rPr>
              <w:t>: Benchmark Distributions</w:t>
            </w:r>
            <w:r w:rsidR="005374CE">
              <w:rPr>
                <w:noProof/>
                <w:webHidden/>
              </w:rPr>
              <w:tab/>
            </w:r>
            <w:r w:rsidR="005374CE">
              <w:rPr>
                <w:noProof/>
                <w:webHidden/>
              </w:rPr>
              <w:fldChar w:fldCharType="begin"/>
            </w:r>
            <w:r w:rsidR="005374CE">
              <w:rPr>
                <w:noProof/>
                <w:webHidden/>
              </w:rPr>
              <w:instrText xml:space="preserve"> PAGEREF _Toc533772987 \h </w:instrText>
            </w:r>
            <w:r w:rsidR="005374CE">
              <w:rPr>
                <w:noProof/>
                <w:webHidden/>
              </w:rPr>
            </w:r>
            <w:r w:rsidR="005374CE">
              <w:rPr>
                <w:noProof/>
                <w:webHidden/>
              </w:rPr>
              <w:fldChar w:fldCharType="separate"/>
            </w:r>
            <w:r w:rsidR="005374CE">
              <w:rPr>
                <w:noProof/>
                <w:webHidden/>
              </w:rPr>
              <w:t>96</w:t>
            </w:r>
            <w:r w:rsidR="005374CE">
              <w:rPr>
                <w:noProof/>
                <w:webHidden/>
              </w:rPr>
              <w:fldChar w:fldCharType="end"/>
            </w:r>
          </w:hyperlink>
        </w:p>
        <w:p w14:paraId="45D0D793" w14:textId="6A9C66C2"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2" w:name="_Toc533772973"/>
      <w:bookmarkStart w:id="13" w:name="_GoBack"/>
      <w:bookmarkEnd w:id="13"/>
      <w:r w:rsidRPr="00D9786B">
        <w:rPr>
          <w:color w:val="auto"/>
        </w:rPr>
        <w:lastRenderedPageBreak/>
        <w:t>Summary</w:t>
      </w:r>
      <w:bookmarkEnd w:id="12"/>
    </w:p>
    <w:p w14:paraId="2C1E1BB4" w14:textId="1199CFEB" w:rsidR="00642E70" w:rsidRPr="00D9786B" w:rsidRDefault="00642E70" w:rsidP="00642E70">
      <w:pPr>
        <w:spacing w:line="269" w:lineRule="auto"/>
        <w:rPr>
          <w:rFonts w:ascii="Calibri" w:hAnsi="Calibri" w:cs="Arial"/>
        </w:rPr>
      </w:pPr>
      <w:bookmarkStart w:id="14" w:name="_Toc486146081"/>
      <w:r w:rsidRPr="00D9786B">
        <w:rPr>
          <w:rFonts w:ascii="Calibri" w:hAnsi="Calibri" w:cs="Arial"/>
        </w:rPr>
        <w:t xml:space="preserve">The American Trends Panel (ATP) is a national, probability-based online panel of adults living in households in the United States living. </w:t>
      </w:r>
      <w:r w:rsidRPr="00D9786B">
        <w:t xml:space="preserve">On behalf of </w:t>
      </w:r>
      <w:r w:rsidRPr="00D9786B">
        <w:rPr>
          <w:rFonts w:ascii="Calibri" w:hAnsi="Calibri" w:cs="Arial"/>
        </w:rPr>
        <w:t xml:space="preserve">the Pew Research Center, </w:t>
      </w:r>
      <w:r>
        <w:t>Ipsos Public Affairs</w:t>
      </w:r>
      <w:r w:rsidRPr="00D9786B">
        <w:t xml:space="preserve"> (“</w:t>
      </w:r>
      <w:r>
        <w:t>Ipsos</w:t>
      </w:r>
      <w:r w:rsidRPr="00D9786B">
        <w:t xml:space="preserve">”) conducted the </w:t>
      </w:r>
      <w:r>
        <w:t>Local News</w:t>
      </w:r>
      <w:r w:rsidRPr="00D9786B">
        <w:t xml:space="preserve"> panel survey </w:t>
      </w:r>
      <w:r w:rsidRPr="00D9786B">
        <w:rPr>
          <w:rFonts w:ascii="Calibri" w:hAnsi="Calibri" w:cs="Arial"/>
        </w:rPr>
        <w:t xml:space="preserve">from </w:t>
      </w:r>
      <w:r>
        <w:rPr>
          <w:rFonts w:ascii="Calibri" w:hAnsi="Calibri" w:cs="Arial"/>
        </w:rPr>
        <w:t>October 15</w:t>
      </w:r>
      <w:r w:rsidRPr="00D9786B">
        <w:rPr>
          <w:rFonts w:ascii="Calibri" w:hAnsi="Calibri" w:cs="Arial"/>
        </w:rPr>
        <w:t xml:space="preserve"> to </w:t>
      </w:r>
      <w:r>
        <w:rPr>
          <w:rFonts w:ascii="Calibri" w:hAnsi="Calibri" w:cs="Arial"/>
        </w:rPr>
        <w:t>November 8</w:t>
      </w:r>
      <w:r w:rsidRPr="00D9786B">
        <w:rPr>
          <w:rFonts w:ascii="Calibri" w:hAnsi="Calibri" w:cs="Arial"/>
        </w:rPr>
        <w:t xml:space="preserve">, 2018. </w:t>
      </w:r>
      <w:r>
        <w:rPr>
          <w:rFonts w:ascii="Calibri" w:hAnsi="Calibri" w:cs="Arial"/>
        </w:rPr>
        <w:t xml:space="preserve">For this survey, we sampled all active members of ATP and all active members of Ipsos’ </w:t>
      </w:r>
      <w:proofErr w:type="spellStart"/>
      <w:r w:rsidRPr="00D9786B">
        <w:rPr>
          <w:rFonts w:ascii="Calibri" w:hAnsi="Calibri" w:cs="Arial"/>
        </w:rPr>
        <w:t>KnowledgePanel</w:t>
      </w:r>
      <w:proofErr w:type="spellEnd"/>
      <w:r w:rsidRPr="00D9786B">
        <w:rPr>
          <w:rFonts w:ascii="Calibri" w:hAnsi="Calibri" w:cs="Arial"/>
        </w:rPr>
        <w:t xml:space="preserve"> (KP). In total, </w:t>
      </w:r>
      <w:r>
        <w:rPr>
          <w:rFonts w:ascii="Calibri" w:hAnsi="Calibri" w:cs="Arial"/>
        </w:rPr>
        <w:t>10,</w:t>
      </w:r>
      <w:r w:rsidR="0008349C">
        <w:rPr>
          <w:rFonts w:ascii="Calibri" w:hAnsi="Calibri" w:cs="Arial"/>
        </w:rPr>
        <w:t>655</w:t>
      </w:r>
      <w:r w:rsidRPr="00D9786B">
        <w:rPr>
          <w:rFonts w:ascii="Calibri" w:hAnsi="Calibri" w:cs="Arial"/>
        </w:rPr>
        <w:t xml:space="preserve"> ATP members and </w:t>
      </w:r>
      <w:r>
        <w:rPr>
          <w:rFonts w:ascii="Calibri" w:hAnsi="Calibri" w:cs="Arial"/>
        </w:rPr>
        <w:t>24,</w:t>
      </w:r>
      <w:r w:rsidR="0008349C">
        <w:rPr>
          <w:rFonts w:ascii="Calibri" w:hAnsi="Calibri" w:cs="Arial"/>
        </w:rPr>
        <w:t>243</w:t>
      </w:r>
      <w:r w:rsidRPr="00D9786B">
        <w:rPr>
          <w:rFonts w:ascii="Calibri" w:hAnsi="Calibri" w:cs="Arial"/>
        </w:rPr>
        <w:t xml:space="preserve"> KP members (both English- and Spanish-language survey-takers) completed the </w:t>
      </w:r>
      <w:r>
        <w:rPr>
          <w:rFonts w:ascii="Calibri" w:hAnsi="Calibri" w:cs="Arial"/>
        </w:rPr>
        <w:t>Local News</w:t>
      </w:r>
      <w:r w:rsidRPr="00D9786B">
        <w:rPr>
          <w:rFonts w:ascii="Calibri" w:hAnsi="Calibri" w:cs="Arial"/>
        </w:rPr>
        <w:t xml:space="preserve"> survey. </w:t>
      </w:r>
      <w:r w:rsidRPr="00D9786B">
        <w:rPr>
          <w:rFonts w:ascii="Calibri" w:hAnsi="Calibri"/>
        </w:rPr>
        <w:t xml:space="preserve">Survey weights were provided for the total sample. </w:t>
      </w:r>
      <w:r w:rsidRPr="00D9786B">
        <w:rPr>
          <w:rFonts w:ascii="Calibri" w:hAnsi="Calibri" w:cs="Arial"/>
        </w:rPr>
        <w:t xml:space="preserve">The margin of sampling error for the </w:t>
      </w:r>
      <w:r>
        <w:rPr>
          <w:rFonts w:ascii="Calibri" w:hAnsi="Calibri" w:cs="Arial"/>
        </w:rPr>
        <w:t xml:space="preserve">weighted estimates is ± </w:t>
      </w:r>
      <w:r w:rsidR="0008349C">
        <w:rPr>
          <w:rFonts w:ascii="Calibri" w:hAnsi="Calibri" w:cs="Arial"/>
        </w:rPr>
        <w:t>0</w:t>
      </w:r>
      <w:r w:rsidRPr="00D9786B">
        <w:rPr>
          <w:rFonts w:ascii="Calibri" w:hAnsi="Calibri" w:cs="Arial"/>
        </w:rPr>
        <w:t>.</w:t>
      </w:r>
      <w:r w:rsidR="0008349C">
        <w:rPr>
          <w:rFonts w:ascii="Calibri" w:hAnsi="Calibri" w:cs="Arial"/>
        </w:rPr>
        <w:t>82</w:t>
      </w:r>
      <w:r w:rsidRPr="00D9786B">
        <w:rPr>
          <w:rFonts w:ascii="Calibri" w:hAnsi="Calibri" w:cs="Arial"/>
        </w:rPr>
        <w:t xml:space="preserve"> percentage points</w:t>
      </w:r>
      <w:r>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15" w:name="_Toc281292039"/>
      <w:bookmarkStart w:id="16" w:name="_Toc533772974"/>
      <w:r w:rsidRPr="00D9786B">
        <w:rPr>
          <w:color w:val="auto"/>
        </w:rPr>
        <w:t xml:space="preserve">Sample </w:t>
      </w:r>
      <w:bookmarkEnd w:id="15"/>
      <w:r w:rsidR="008A5400" w:rsidRPr="00D9786B">
        <w:rPr>
          <w:color w:val="auto"/>
        </w:rPr>
        <w:t>Definition</w:t>
      </w:r>
      <w:bookmarkEnd w:id="16"/>
    </w:p>
    <w:p w14:paraId="47723490" w14:textId="70E9F1F7" w:rsidR="006670DD"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540F82" w:rsidRPr="00D9786B">
        <w:rPr>
          <w:rFonts w:ascii="Calibri" w:hAnsi="Calibri" w:cs="Arial"/>
          <w:szCs w:val="24"/>
        </w:rPr>
        <w:t xml:space="preserve">overall </w:t>
      </w:r>
      <w:r w:rsidRPr="00D9786B">
        <w:rPr>
          <w:rFonts w:ascii="Calibri" w:hAnsi="Calibri" w:cs="Arial"/>
          <w:szCs w:val="24"/>
        </w:rPr>
        <w:t xml:space="preserve">target population for </w:t>
      </w:r>
      <w:r w:rsidR="007978E7">
        <w:rPr>
          <w:rFonts w:ascii="Calibri" w:hAnsi="Calibri" w:cs="Arial"/>
          <w:szCs w:val="24"/>
        </w:rPr>
        <w:t>Local News</w:t>
      </w:r>
      <w:r w:rsidRPr="00D9786B">
        <w:rPr>
          <w:rFonts w:ascii="Calibri" w:hAnsi="Calibri" w:cs="Arial"/>
          <w:szCs w:val="24"/>
        </w:rPr>
        <w:t xml:space="preserve"> was non-institutionalized persons age 18 and over, living in the US, including Alaska and Hawaii. The sample consisted of </w:t>
      </w:r>
      <w:r w:rsidR="0085468E">
        <w:rPr>
          <w:rFonts w:ascii="Calibri" w:hAnsi="Calibri" w:cs="Arial"/>
          <w:szCs w:val="24"/>
        </w:rPr>
        <w:t>1</w:t>
      </w:r>
      <w:r w:rsidR="007978E7">
        <w:rPr>
          <w:rFonts w:ascii="Calibri" w:hAnsi="Calibri" w:cs="Arial"/>
          <w:szCs w:val="24"/>
        </w:rPr>
        <w:t>4</w:t>
      </w:r>
      <w:r w:rsidRPr="00D9786B">
        <w:rPr>
          <w:rFonts w:ascii="Calibri" w:hAnsi="Calibri" w:cs="Arial"/>
          <w:szCs w:val="24"/>
        </w:rPr>
        <w:t>,</w:t>
      </w:r>
      <w:r w:rsidR="007978E7">
        <w:rPr>
          <w:rFonts w:ascii="Calibri" w:hAnsi="Calibri" w:cs="Arial"/>
          <w:szCs w:val="24"/>
        </w:rPr>
        <w:t>02</w:t>
      </w:r>
      <w:r w:rsidR="000B6E91">
        <w:rPr>
          <w:rFonts w:ascii="Calibri" w:hAnsi="Calibri" w:cs="Arial"/>
          <w:szCs w:val="24"/>
        </w:rPr>
        <w:t>9</w:t>
      </w:r>
      <w:r w:rsidRPr="00D9786B">
        <w:rPr>
          <w:rFonts w:ascii="Calibri" w:hAnsi="Calibri" w:cs="Arial"/>
          <w:szCs w:val="24"/>
        </w:rPr>
        <w:t xml:space="preserve"> members of the ATP</w:t>
      </w:r>
      <w:r w:rsidR="007978E7">
        <w:rPr>
          <w:rFonts w:ascii="Calibri" w:hAnsi="Calibri" w:cs="Arial"/>
          <w:szCs w:val="24"/>
        </w:rPr>
        <w:t xml:space="preserve"> and 48,728 members of KP</w:t>
      </w:r>
      <w:r w:rsidR="008A5400" w:rsidRPr="00D9786B">
        <w:rPr>
          <w:rFonts w:ascii="Calibri" w:hAnsi="Calibri" w:cs="Arial"/>
          <w:szCs w:val="24"/>
        </w:rPr>
        <w:t>.</w:t>
      </w:r>
      <w:r w:rsidR="00813931" w:rsidRPr="00D9786B">
        <w:rPr>
          <w:rFonts w:ascii="Calibri" w:hAnsi="Calibri" w:cs="Arial"/>
          <w:szCs w:val="24"/>
        </w:rPr>
        <w:t xml:space="preserve"> </w:t>
      </w:r>
      <w:r w:rsidR="007978E7">
        <w:rPr>
          <w:rFonts w:ascii="Calibri" w:hAnsi="Calibri" w:cs="Arial"/>
          <w:szCs w:val="24"/>
        </w:rPr>
        <w:t>There was no form split for this survey.</w:t>
      </w:r>
      <w:r w:rsidR="00813931" w:rsidRPr="00D9786B">
        <w:rPr>
          <w:rFonts w:ascii="Calibri" w:hAnsi="Calibri" w:cs="Arial"/>
          <w:szCs w:val="24"/>
        </w:rPr>
        <w:t xml:space="preserve">  </w:t>
      </w:r>
      <w:r w:rsidR="00C540FD" w:rsidRPr="00D9786B">
        <w:rPr>
          <w:rFonts w:ascii="Calibri" w:hAnsi="Calibri" w:cs="Arial"/>
          <w:szCs w:val="24"/>
        </w:rPr>
        <w:t xml:space="preserve"> </w:t>
      </w:r>
    </w:p>
    <w:p w14:paraId="25568EEC" w14:textId="77777777" w:rsidR="007978E7" w:rsidRPr="00D9786B" w:rsidRDefault="007978E7" w:rsidP="006670DD">
      <w:pPr>
        <w:pStyle w:val="BodyofReport"/>
        <w:spacing w:line="288" w:lineRule="auto"/>
        <w:ind w:firstLine="0"/>
        <w:rPr>
          <w:rFonts w:ascii="Calibri" w:hAnsi="Calibri" w:cs="Arial"/>
          <w:szCs w:val="24"/>
        </w:rPr>
      </w:pPr>
    </w:p>
    <w:p w14:paraId="43563EB2" w14:textId="77777777" w:rsidR="007978E7" w:rsidRPr="00D9786B" w:rsidRDefault="007978E7" w:rsidP="007978E7">
      <w:pPr>
        <w:pStyle w:val="Heading1"/>
        <w:rPr>
          <w:color w:val="auto"/>
        </w:rPr>
      </w:pPr>
      <w:bookmarkStart w:id="17" w:name="_Toc504477515"/>
      <w:bookmarkStart w:id="18" w:name="_Toc508784404"/>
      <w:bookmarkStart w:id="19" w:name="_Toc533772975"/>
      <w:proofErr w:type="spellStart"/>
      <w:r w:rsidRPr="00D9786B">
        <w:rPr>
          <w:color w:val="auto"/>
        </w:rPr>
        <w:t>KnowledgePanel</w:t>
      </w:r>
      <w:proofErr w:type="spellEnd"/>
      <w:r w:rsidRPr="00D9786B">
        <w:rPr>
          <w:color w:val="auto"/>
        </w:rPr>
        <w:t xml:space="preserve"> Methodology Information</w:t>
      </w:r>
      <w:bookmarkEnd w:id="17"/>
      <w:bookmarkEnd w:id="18"/>
      <w:bookmarkEnd w:id="19"/>
    </w:p>
    <w:p w14:paraId="5EB0063F" w14:textId="77777777" w:rsidR="007978E7" w:rsidRPr="00D9786B" w:rsidRDefault="007978E7" w:rsidP="007978E7">
      <w:pPr>
        <w:pStyle w:val="BodyofReport"/>
        <w:spacing w:line="288" w:lineRule="auto"/>
        <w:ind w:firstLine="0"/>
        <w:rPr>
          <w:rFonts w:ascii="Calibri" w:hAnsi="Calibri" w:cs="Arial"/>
          <w:szCs w:val="24"/>
        </w:rPr>
      </w:pPr>
      <w:proofErr w:type="spellStart"/>
      <w:r w:rsidRPr="00D9786B">
        <w:rPr>
          <w:rFonts w:ascii="Calibri" w:hAnsi="Calibri" w:cs="Arial"/>
          <w:szCs w:val="24"/>
        </w:rPr>
        <w:t>KnowledgePanel</w:t>
      </w:r>
      <w:proofErr w:type="spellEnd"/>
      <w:r w:rsidRPr="00D9786B">
        <w:rPr>
          <w:rFonts w:ascii="Calibri" w:hAnsi="Calibri" w:cs="Arial"/>
          <w:szCs w:val="24"/>
        </w:rPr>
        <w:t xml:space="preserve"> is the largest online panel that relies on probability-based sampling techniques for recruitment; hence, it is the largest national sampling frame from which fully representative samples can be generated to produce statistically valid inferences for study populations. KP provides samples with the highest level of representativeness available in online research for measurement of public opinions, attitudes, and behaviors. The panel was first developed in 1999 by Knowledge Networks, a GfK company. Panel members are randomly selected so that survey results can properly represent the U.S. population with a measurable level of accuracy, features that are not obtainable from nonprobability panels (for comparisons of results from probability versus nonprobability methods, see Yeager et al., 2011</w:t>
      </w:r>
      <w:r w:rsidRPr="00D9786B">
        <w:rPr>
          <w:rFonts w:ascii="Calibri" w:hAnsi="Calibri" w:cs="Arial"/>
          <w:szCs w:val="24"/>
          <w:vertAlign w:val="superscript"/>
        </w:rPr>
        <w:footnoteReference w:id="1"/>
      </w:r>
      <w:r w:rsidRPr="00D9786B">
        <w:rPr>
          <w:rFonts w:ascii="Calibri" w:hAnsi="Calibri" w:cs="Arial"/>
          <w:szCs w:val="24"/>
        </w:rPr>
        <w:t>).</w:t>
      </w:r>
    </w:p>
    <w:p w14:paraId="21EC7D4C" w14:textId="77777777" w:rsidR="007978E7" w:rsidRPr="00D9786B" w:rsidRDefault="007978E7" w:rsidP="007978E7">
      <w:pPr>
        <w:pStyle w:val="BodyofReport"/>
        <w:spacing w:line="288" w:lineRule="auto"/>
        <w:ind w:firstLine="0"/>
        <w:rPr>
          <w:rFonts w:ascii="Calibri" w:hAnsi="Calibri" w:cs="Arial"/>
          <w:szCs w:val="24"/>
        </w:rPr>
      </w:pPr>
    </w:p>
    <w:p w14:paraId="088FA15B" w14:textId="77777777" w:rsidR="007978E7" w:rsidRPr="00D9786B" w:rsidRDefault="007978E7" w:rsidP="007978E7">
      <w:pPr>
        <w:pStyle w:val="BodyofReport"/>
        <w:spacing w:line="288" w:lineRule="auto"/>
        <w:ind w:firstLine="0"/>
        <w:rPr>
          <w:rFonts w:ascii="Calibri" w:hAnsi="Calibri" w:cs="Arial"/>
          <w:szCs w:val="24"/>
        </w:rPr>
      </w:pPr>
      <w:proofErr w:type="spellStart"/>
      <w:r w:rsidRPr="00D9786B">
        <w:rPr>
          <w:rFonts w:ascii="Calibri" w:hAnsi="Calibri" w:cs="Arial"/>
          <w:szCs w:val="24"/>
        </w:rPr>
        <w:t>KnowledgePanel’s</w:t>
      </w:r>
      <w:proofErr w:type="spellEnd"/>
      <w:r w:rsidRPr="00D9786B">
        <w:rPr>
          <w:rFonts w:ascii="Calibri" w:hAnsi="Calibri" w:cs="Arial"/>
          <w:szCs w:val="24"/>
        </w:rPr>
        <w:t xml:space="preserve"> recruitment process was originally based exclusively on a national RDD sampling methodology. In 2009, in light of the growing proportion of cellphone-only households, GfK migrated to an ABS recruitment methodology via the U.S. Postal Service’s Delivery Sequence File (DSF). ABS not only improves population coverage, but also provides a more effective means for recruiting hard-to-reach individuals, such as young adults and minorities. Households without Internet connection are provided with a Web-enabled device and free Internet service.</w:t>
      </w:r>
    </w:p>
    <w:p w14:paraId="092DE43F" w14:textId="77777777" w:rsidR="007978E7" w:rsidRPr="00D9786B" w:rsidRDefault="007978E7" w:rsidP="007978E7">
      <w:pPr>
        <w:pStyle w:val="BodyofReport"/>
        <w:spacing w:line="288" w:lineRule="auto"/>
        <w:ind w:firstLine="0"/>
        <w:rPr>
          <w:rFonts w:ascii="Calibri" w:hAnsi="Calibri" w:cs="Arial"/>
          <w:szCs w:val="24"/>
        </w:rPr>
      </w:pPr>
    </w:p>
    <w:p w14:paraId="409A039A" w14:textId="77777777"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lastRenderedPageBreak/>
        <w:t xml:space="preserve">After initially accepting the invitation to join the panel, participants are asked to complete a short demographic survey (the initial </w:t>
      </w:r>
      <w:r w:rsidRPr="00D9786B">
        <w:rPr>
          <w:rFonts w:ascii="Calibri" w:hAnsi="Calibri" w:cs="Arial"/>
          <w:i/>
          <w:szCs w:val="24"/>
        </w:rPr>
        <w:t>Core Profile Survey</w:t>
      </w:r>
      <w:r w:rsidRPr="00D9786B">
        <w:rPr>
          <w:rFonts w:ascii="Calibri" w:hAnsi="Calibri" w:cs="Arial"/>
          <w:szCs w:val="24"/>
        </w:rPr>
        <w:t>); answers to this survey allow efficient panel sampling and weighting for future surveys. Upon completing the Core Profile Survey, participants become active panel members. All panel members are provided privacy and confidentiality protections.</w:t>
      </w:r>
    </w:p>
    <w:p w14:paraId="19C68E0D" w14:textId="77777777" w:rsidR="009B550B" w:rsidRPr="00D9786B" w:rsidRDefault="009B550B" w:rsidP="006670DD">
      <w:pPr>
        <w:pStyle w:val="BodyText"/>
        <w:ind w:left="360"/>
        <w:jc w:val="left"/>
        <w:rPr>
          <w:szCs w:val="24"/>
        </w:rPr>
      </w:pPr>
    </w:p>
    <w:p w14:paraId="048BCA6F" w14:textId="77777777" w:rsidR="00175BC1" w:rsidRPr="00D9786B" w:rsidRDefault="00212CC7" w:rsidP="00E422F3">
      <w:pPr>
        <w:pStyle w:val="Heading1"/>
        <w:rPr>
          <w:color w:val="auto"/>
        </w:rPr>
      </w:pPr>
      <w:bookmarkStart w:id="20" w:name="_Toc533772976"/>
      <w:r w:rsidRPr="00D9786B">
        <w:rPr>
          <w:color w:val="auto"/>
        </w:rPr>
        <w:t>Questionnaire Development and Testing</w:t>
      </w:r>
      <w:bookmarkEnd w:id="20"/>
    </w:p>
    <w:p w14:paraId="01E1BA5A" w14:textId="34D81FF8"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262561">
        <w:rPr>
          <w:rFonts w:ascii="Calibri" w:hAnsi="Calibri" w:cs="Arial"/>
          <w:szCs w:val="24"/>
        </w:rPr>
        <w:t>Ipsos</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he W</w:t>
      </w:r>
      <w:r w:rsidRPr="00D9786B">
        <w:rPr>
          <w:rFonts w:ascii="Calibri" w:hAnsi="Calibri" w:cs="Arial"/>
          <w:szCs w:val="24"/>
        </w:rPr>
        <w:t xml:space="preserve">eb 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262561">
        <w:rPr>
          <w:rFonts w:ascii="Calibri" w:hAnsi="Calibri" w:cs="Arial"/>
          <w:szCs w:val="24"/>
        </w:rPr>
        <w:t>Ipsos</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 xml:space="preserve">The </w:t>
      </w:r>
      <w:r w:rsidR="00262561">
        <w:rPr>
          <w:rFonts w:ascii="Calibri" w:hAnsi="Calibri" w:cs="Arial"/>
          <w:szCs w:val="24"/>
        </w:rPr>
        <w:t>Ipsos</w:t>
      </w:r>
      <w:r w:rsidR="006C19AF" w:rsidRPr="00D9786B">
        <w:rPr>
          <w:rFonts w:ascii="Calibri" w:hAnsi="Calibri" w:cs="Arial"/>
          <w:szCs w:val="24"/>
        </w:rPr>
        <w:t xml:space="preserve">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1C3A8C5F" w:rsidR="003E51B1" w:rsidRPr="00D9786B" w:rsidRDefault="00212CC7" w:rsidP="00E422F3">
      <w:pPr>
        <w:pStyle w:val="Heading1"/>
        <w:rPr>
          <w:color w:val="auto"/>
        </w:rPr>
      </w:pPr>
      <w:bookmarkStart w:id="21" w:name="_Toc533772977"/>
      <w:r w:rsidRPr="00D9786B">
        <w:rPr>
          <w:color w:val="auto"/>
        </w:rPr>
        <w:t xml:space="preserve">Data Collection Protocol for </w:t>
      </w:r>
      <w:r w:rsidR="007978E7">
        <w:rPr>
          <w:color w:val="auto"/>
        </w:rPr>
        <w:t>Local News</w:t>
      </w:r>
      <w:bookmarkEnd w:id="21"/>
    </w:p>
    <w:bookmarkEnd w:id="14"/>
    <w:p w14:paraId="522BF559" w14:textId="44EFB221" w:rsidR="007978E7" w:rsidRPr="00D9786B" w:rsidRDefault="007978E7" w:rsidP="007978E7">
      <w:pPr>
        <w:pStyle w:val="BodyofReport"/>
        <w:spacing w:line="288" w:lineRule="auto"/>
        <w:ind w:firstLine="0"/>
        <w:rPr>
          <w:rFonts w:ascii="Calibri" w:hAnsi="Calibri" w:cs="Arial"/>
          <w:szCs w:val="24"/>
        </w:rPr>
      </w:pPr>
      <w:r>
        <w:rPr>
          <w:rFonts w:ascii="Calibri" w:hAnsi="Calibri" w:cs="Arial"/>
          <w:szCs w:val="24"/>
        </w:rPr>
        <w:t>Prior to Local News,</w:t>
      </w:r>
      <w:r w:rsidRPr="00D9786B">
        <w:rPr>
          <w:rFonts w:ascii="Calibri" w:hAnsi="Calibri" w:cs="Arial"/>
          <w:szCs w:val="24"/>
        </w:rPr>
        <w:t xml:space="preserve"> ATP panelists </w:t>
      </w:r>
      <w:r>
        <w:rPr>
          <w:rFonts w:ascii="Calibri" w:hAnsi="Calibri" w:cs="Arial"/>
          <w:szCs w:val="24"/>
        </w:rPr>
        <w:t>were</w:t>
      </w:r>
      <w:r w:rsidRPr="00D9786B">
        <w:rPr>
          <w:rFonts w:ascii="Calibri" w:hAnsi="Calibri" w:cs="Arial"/>
          <w:szCs w:val="24"/>
        </w:rPr>
        <w:t xml:space="preserve"> recruited from </w:t>
      </w:r>
      <w:r>
        <w:rPr>
          <w:rFonts w:ascii="Calibri" w:hAnsi="Calibri" w:cs="Arial"/>
          <w:szCs w:val="24"/>
        </w:rPr>
        <w:t>three</w:t>
      </w:r>
      <w:r w:rsidRPr="00D9786B">
        <w:rPr>
          <w:rFonts w:ascii="Calibri" w:hAnsi="Calibri" w:cs="Arial"/>
          <w:szCs w:val="24"/>
        </w:rPr>
        <w:t xml:space="preserve"> large (n=10,013, n=6,004 and n=3,905), national</w:t>
      </w:r>
      <w:r w:rsidRPr="000B6E91">
        <w:rPr>
          <w:rFonts w:ascii="Calibri" w:hAnsi="Calibri" w:cs="Arial"/>
          <w:szCs w:val="24"/>
        </w:rPr>
        <w:t>, overlapping, dual-frame landline and cellphone random-digit-dial (RDD) surveys and one (n=9,</w:t>
      </w:r>
      <w:r w:rsidR="000B6E91" w:rsidRPr="000B6E91">
        <w:rPr>
          <w:rFonts w:ascii="Calibri" w:hAnsi="Calibri" w:cs="Arial"/>
          <w:szCs w:val="24"/>
        </w:rPr>
        <w:t>103</w:t>
      </w:r>
      <w:r w:rsidRPr="000B6E91">
        <w:rPr>
          <w:rFonts w:ascii="Calibri" w:hAnsi="Calibri" w:cs="Arial"/>
          <w:szCs w:val="24"/>
        </w:rPr>
        <w:t>) national</w:t>
      </w:r>
      <w:r>
        <w:rPr>
          <w:rFonts w:ascii="Calibri" w:hAnsi="Calibri" w:cs="Arial"/>
          <w:szCs w:val="24"/>
        </w:rPr>
        <w:t xml:space="preserve"> address-based sample (ABS) survey </w:t>
      </w:r>
      <w:r w:rsidRPr="00D9786B">
        <w:rPr>
          <w:rFonts w:ascii="Calibri" w:hAnsi="Calibri" w:cs="Arial"/>
          <w:szCs w:val="24"/>
        </w:rPr>
        <w:t xml:space="preserve">conducted for the Pew Research Center. At the end of each </w:t>
      </w:r>
      <w:r>
        <w:rPr>
          <w:rFonts w:ascii="Calibri" w:hAnsi="Calibri" w:cs="Arial"/>
          <w:szCs w:val="24"/>
        </w:rPr>
        <w:t>recruitment</w:t>
      </w:r>
      <w:r w:rsidRPr="00D9786B">
        <w:rPr>
          <w:rFonts w:ascii="Calibri" w:hAnsi="Calibri" w:cs="Arial"/>
          <w:szCs w:val="24"/>
        </w:rPr>
        <w:t xml:space="preserve"> survey, respondents were invited to join the panel. The first </w:t>
      </w:r>
      <w:r>
        <w:rPr>
          <w:rFonts w:ascii="Calibri" w:hAnsi="Calibri" w:cs="Arial"/>
          <w:szCs w:val="24"/>
        </w:rPr>
        <w:t>recruitment</w:t>
      </w:r>
      <w:r w:rsidRPr="00D9786B">
        <w:rPr>
          <w:rFonts w:ascii="Calibri" w:hAnsi="Calibri" w:cs="Arial"/>
          <w:szCs w:val="24"/>
        </w:rPr>
        <w:t xml:space="preserve"> was conducted from January 23 to March 16, 2014, the second </w:t>
      </w:r>
      <w:r>
        <w:rPr>
          <w:rFonts w:ascii="Calibri" w:hAnsi="Calibri" w:cs="Arial"/>
          <w:szCs w:val="24"/>
        </w:rPr>
        <w:t>recruitment</w:t>
      </w:r>
      <w:r w:rsidRPr="00D9786B">
        <w:rPr>
          <w:rFonts w:ascii="Calibri" w:hAnsi="Calibri" w:cs="Arial"/>
          <w:szCs w:val="24"/>
        </w:rPr>
        <w:t xml:space="preserve"> was conducted from August 27 to October 4, 2015, the third </w:t>
      </w:r>
      <w:r>
        <w:rPr>
          <w:rFonts w:ascii="Calibri" w:hAnsi="Calibri" w:cs="Arial"/>
          <w:szCs w:val="24"/>
        </w:rPr>
        <w:t>recruitment</w:t>
      </w:r>
      <w:r w:rsidRPr="00D9786B">
        <w:rPr>
          <w:rFonts w:ascii="Calibri" w:hAnsi="Calibri" w:cs="Arial"/>
          <w:szCs w:val="24"/>
        </w:rPr>
        <w:t xml:space="preserve"> was conducted from April 25 to June 4, 2017, </w:t>
      </w:r>
      <w:r>
        <w:rPr>
          <w:rFonts w:ascii="Calibri" w:hAnsi="Calibri" w:cs="Arial"/>
          <w:szCs w:val="24"/>
        </w:rPr>
        <w:t>and the fourth recruitment</w:t>
      </w:r>
      <w:r w:rsidRPr="0010104F">
        <w:rPr>
          <w:rFonts w:ascii="Calibri" w:hAnsi="Calibri" w:cs="Arial"/>
          <w:szCs w:val="24"/>
        </w:rPr>
        <w:t xml:space="preserve"> was conducted from August 11, 2018 to October 28, 2018, all in English and Spanish.</w:t>
      </w:r>
      <w:r>
        <w:rPr>
          <w:rFonts w:ascii="Calibri" w:hAnsi="Calibri" w:cs="Arial"/>
          <w:szCs w:val="24"/>
        </w:rPr>
        <w:t xml:space="preserve"> For Local News, we sampled panelists from the ABS survey that completed and agreed to join the panel through October 7</w:t>
      </w:r>
      <w:r w:rsidR="00D66CE9">
        <w:rPr>
          <w:rFonts w:ascii="Calibri" w:hAnsi="Calibri" w:cs="Arial"/>
          <w:szCs w:val="24"/>
        </w:rPr>
        <w:t>, 2018</w:t>
      </w:r>
      <w:r>
        <w:rPr>
          <w:rFonts w:ascii="Calibri" w:hAnsi="Calibri" w:cs="Arial"/>
          <w:szCs w:val="24"/>
        </w:rPr>
        <w:t>.</w:t>
      </w:r>
      <w:r w:rsidRPr="0010104F">
        <w:rPr>
          <w:rFonts w:ascii="Calibri" w:hAnsi="Calibri" w:cs="Arial"/>
          <w:szCs w:val="24"/>
        </w:rPr>
        <w:t xml:space="preserve"> Sample for the RDD surveys was obtained from SSI and sample for the ABS survey was obtained by MSG. </w:t>
      </w:r>
      <w:r>
        <w:rPr>
          <w:rFonts w:ascii="Calibri" w:hAnsi="Calibri" w:cs="Arial"/>
          <w:szCs w:val="24"/>
        </w:rPr>
        <w:t xml:space="preserve">The RDD recruitment surveys were conducted by </w:t>
      </w:r>
      <w:proofErr w:type="spellStart"/>
      <w:r>
        <w:rPr>
          <w:rFonts w:ascii="Calibri" w:hAnsi="Calibri" w:cs="Arial"/>
          <w:szCs w:val="24"/>
        </w:rPr>
        <w:t>Abt</w:t>
      </w:r>
      <w:proofErr w:type="spellEnd"/>
      <w:r>
        <w:rPr>
          <w:rFonts w:ascii="Calibri" w:hAnsi="Calibri" w:cs="Arial"/>
          <w:szCs w:val="24"/>
        </w:rPr>
        <w:t xml:space="preserve"> SRBI.</w:t>
      </w:r>
      <w:r>
        <w:rPr>
          <w:rStyle w:val="FootnoteReference"/>
          <w:rFonts w:ascii="Calibri" w:hAnsi="Calibri" w:cs="Arial"/>
          <w:szCs w:val="24"/>
        </w:rPr>
        <w:footnoteReference w:id="2"/>
      </w:r>
      <w:r w:rsidRPr="0010104F">
        <w:rPr>
          <w:rFonts w:ascii="Calibri" w:hAnsi="Calibri" w:cs="Arial"/>
          <w:szCs w:val="24"/>
        </w:rPr>
        <w:t xml:space="preserve"> </w:t>
      </w:r>
    </w:p>
    <w:p w14:paraId="7B703A75" w14:textId="77777777" w:rsidR="007978E7" w:rsidRPr="00D9786B" w:rsidRDefault="007978E7" w:rsidP="007978E7">
      <w:pPr>
        <w:pStyle w:val="BodyofReport"/>
        <w:spacing w:line="288" w:lineRule="auto"/>
        <w:ind w:firstLine="0"/>
        <w:rPr>
          <w:rFonts w:ascii="Calibri" w:hAnsi="Calibri" w:cs="Arial"/>
          <w:szCs w:val="24"/>
        </w:rPr>
      </w:pPr>
    </w:p>
    <w:p w14:paraId="1B7FA69F" w14:textId="77777777"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The first 20 waves of the ATP featured a simultaneous mixed-mode design, in which panelists</w:t>
      </w:r>
      <w:r w:rsidRPr="00D9786B">
        <w:rPr>
          <w:rFonts w:ascii="Calibri" w:hAnsi="Calibri" w:cs="Arial"/>
        </w:rPr>
        <w:t xml:space="preserve"> who used the Internet and provided an email address participated via self-administered </w:t>
      </w:r>
      <w:r>
        <w:rPr>
          <w:rFonts w:ascii="Calibri" w:hAnsi="Calibri" w:cs="Arial"/>
        </w:rPr>
        <w:t>w</w:t>
      </w:r>
      <w:r w:rsidRPr="00D9786B">
        <w:rPr>
          <w:rFonts w:ascii="Calibri" w:hAnsi="Calibri" w:cs="Arial"/>
        </w:rPr>
        <w:t>eb survey, and adults who did not use the Internet (or did but did not provide an email address) participated via a mail survey (Waves 3-4 and 6-20) or computer-assisted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t>
      </w:r>
      <w:r>
        <w:rPr>
          <w:rFonts w:ascii="Calibri" w:hAnsi="Calibri" w:cs="Arial"/>
          <w:szCs w:val="24"/>
        </w:rPr>
        <w:t>w</w:t>
      </w:r>
      <w:r w:rsidRPr="00D9786B">
        <w:rPr>
          <w:rFonts w:ascii="Calibri" w:hAnsi="Calibri" w:cs="Arial"/>
          <w:szCs w:val="24"/>
        </w:rPr>
        <w:t xml:space="preserve">eb mode. The conversion process involved calling all active mail mode respondents (n=616) and asking them to report their Internet and device status and then asking them to convert to </w:t>
      </w:r>
      <w:r>
        <w:rPr>
          <w:rFonts w:ascii="Calibri" w:hAnsi="Calibri" w:cs="Arial"/>
          <w:szCs w:val="24"/>
        </w:rPr>
        <w:t>w</w:t>
      </w:r>
      <w:r w:rsidRPr="00D9786B">
        <w:rPr>
          <w:rFonts w:ascii="Calibri" w:hAnsi="Calibri" w:cs="Arial"/>
          <w:szCs w:val="24"/>
        </w:rPr>
        <w:t xml:space="preserve">eb.  Those who already had the means for taking </w:t>
      </w:r>
      <w:r>
        <w:rPr>
          <w:rFonts w:ascii="Calibri" w:hAnsi="Calibri" w:cs="Arial"/>
          <w:szCs w:val="24"/>
        </w:rPr>
        <w:lastRenderedPageBreak/>
        <w:t>w</w:t>
      </w:r>
      <w:r w:rsidRPr="00D9786B">
        <w:rPr>
          <w:rFonts w:ascii="Calibri" w:hAnsi="Calibri" w:cs="Arial"/>
          <w:szCs w:val="24"/>
        </w:rPr>
        <w:t xml:space="preserve">eb surveys were simply asked to convert.  Those without the means for taking </w:t>
      </w:r>
      <w:r>
        <w:rPr>
          <w:rFonts w:ascii="Calibri" w:hAnsi="Calibri" w:cs="Arial"/>
          <w:szCs w:val="24"/>
        </w:rPr>
        <w:t>w</w:t>
      </w:r>
      <w:r w:rsidRPr="00D9786B">
        <w:rPr>
          <w:rFonts w:ascii="Calibri" w:hAnsi="Calibri" w:cs="Arial"/>
          <w:szCs w:val="24"/>
        </w:rPr>
        <w:t xml:space="preserve">eb surveys (no device and/or Internet access) were offered an Internet-connected tablet computer at no cost to the panelist.  Tablets were shipped to the panelists who accepted, and they were given a follow-up call to ensure they understood how to use the tablet to access the ATP surveys through a pre-installed Mobile Panel Application.  </w:t>
      </w:r>
    </w:p>
    <w:p w14:paraId="0B27EF04" w14:textId="77777777" w:rsidR="007978E7" w:rsidRPr="00D9786B" w:rsidRDefault="007978E7" w:rsidP="007978E7">
      <w:pPr>
        <w:pStyle w:val="BodyofReport"/>
        <w:spacing w:line="288" w:lineRule="auto"/>
        <w:ind w:firstLine="0"/>
        <w:rPr>
          <w:rFonts w:ascii="Calibri" w:hAnsi="Calibri" w:cs="Arial"/>
          <w:szCs w:val="24"/>
        </w:rPr>
      </w:pPr>
    </w:p>
    <w:p w14:paraId="16092A59" w14:textId="77777777"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Wave 21 was the first wave conducted only in </w:t>
      </w:r>
      <w:r>
        <w:rPr>
          <w:rFonts w:ascii="Calibri" w:hAnsi="Calibri" w:cs="Arial"/>
          <w:szCs w:val="24"/>
        </w:rPr>
        <w:t>w</w:t>
      </w:r>
      <w:r w:rsidRPr="00D9786B">
        <w:rPr>
          <w:rFonts w:ascii="Calibri" w:hAnsi="Calibri" w:cs="Arial"/>
          <w:szCs w:val="24"/>
        </w:rPr>
        <w:t xml:space="preserve">eb mode. However, the conversion effort was ongoing through Wave 26. By Wave 26, 238 of 616 (39%) mail panelists had converted to web. Of these, 197 received tablets and 41 made the mode switch using their own devices.  </w:t>
      </w:r>
    </w:p>
    <w:p w14:paraId="78AA4D27" w14:textId="77777777" w:rsidR="007978E7" w:rsidRPr="00D9786B" w:rsidRDefault="007978E7" w:rsidP="007978E7">
      <w:pPr>
        <w:pStyle w:val="BodyofReport"/>
        <w:spacing w:line="288" w:lineRule="auto"/>
        <w:ind w:firstLine="0"/>
        <w:rPr>
          <w:rFonts w:ascii="Calibri" w:hAnsi="Calibri" w:cs="Arial"/>
          <w:sz w:val="20"/>
        </w:rPr>
      </w:pPr>
    </w:p>
    <w:p w14:paraId="385ED38B" w14:textId="77777777" w:rsidR="007978E7" w:rsidRPr="00F35AE9" w:rsidRDefault="007978E7" w:rsidP="007978E7">
      <w:pPr>
        <w:pStyle w:val="BodyofReport"/>
        <w:spacing w:line="288" w:lineRule="auto"/>
        <w:ind w:firstLine="0"/>
        <w:rPr>
          <w:rFonts w:ascii="Calibri" w:hAnsi="Calibri" w:cs="Arial"/>
          <w:b/>
          <w:sz w:val="28"/>
          <w:szCs w:val="28"/>
        </w:rPr>
      </w:pPr>
      <w:r w:rsidRPr="00F35AE9">
        <w:rPr>
          <w:rFonts w:ascii="Calibri" w:hAnsi="Calibri" w:cs="Arial"/>
          <w:b/>
          <w:sz w:val="28"/>
          <w:szCs w:val="28"/>
        </w:rPr>
        <w:t>Data Collection Protocol</w:t>
      </w:r>
    </w:p>
    <w:p w14:paraId="28E6576F" w14:textId="1E63FDAF"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The data collection field period for </w:t>
      </w:r>
      <w:r w:rsidR="00D66CE9">
        <w:rPr>
          <w:rFonts w:ascii="Calibri" w:hAnsi="Calibri" w:cs="Arial"/>
          <w:szCs w:val="24"/>
        </w:rPr>
        <w:t>Local News</w:t>
      </w:r>
      <w:r w:rsidRPr="00D9786B">
        <w:rPr>
          <w:rFonts w:ascii="Calibri" w:hAnsi="Calibri" w:cs="Arial"/>
          <w:szCs w:val="24"/>
        </w:rPr>
        <w:t xml:space="preserve"> was </w:t>
      </w:r>
      <w:r w:rsidR="00D66CE9">
        <w:rPr>
          <w:rFonts w:ascii="Calibri" w:hAnsi="Calibri" w:cs="Arial"/>
        </w:rPr>
        <w:t>October 15</w:t>
      </w:r>
      <w:r w:rsidRPr="00D9786B">
        <w:rPr>
          <w:rFonts w:ascii="Calibri" w:hAnsi="Calibri" w:cs="Arial"/>
        </w:rPr>
        <w:t xml:space="preserve"> to </w:t>
      </w:r>
      <w:r w:rsidR="00D66CE9">
        <w:rPr>
          <w:rFonts w:ascii="Calibri" w:hAnsi="Calibri" w:cs="Arial"/>
        </w:rPr>
        <w:t>October 28</w:t>
      </w:r>
      <w:r w:rsidRPr="00D9786B">
        <w:rPr>
          <w:rFonts w:ascii="Calibri" w:hAnsi="Calibri" w:cs="Arial"/>
        </w:rPr>
        <w:t>, 2018</w:t>
      </w:r>
      <w:r>
        <w:rPr>
          <w:rFonts w:ascii="Calibri" w:hAnsi="Calibri" w:cs="Arial"/>
        </w:rPr>
        <w:t xml:space="preserve"> (the field closed at </w:t>
      </w:r>
      <w:r w:rsidR="00D66CE9">
        <w:rPr>
          <w:rFonts w:ascii="Calibri" w:hAnsi="Calibri" w:cs="Arial"/>
        </w:rPr>
        <w:t>midnight</w:t>
      </w:r>
      <w:r>
        <w:rPr>
          <w:rFonts w:ascii="Calibri" w:hAnsi="Calibri" w:cs="Arial"/>
        </w:rPr>
        <w:t xml:space="preserve"> </w:t>
      </w:r>
      <w:r w:rsidR="00D66CE9">
        <w:rPr>
          <w:rFonts w:ascii="Calibri" w:hAnsi="Calibri" w:cs="Arial"/>
        </w:rPr>
        <w:t>PST</w:t>
      </w:r>
      <w:r>
        <w:rPr>
          <w:rFonts w:ascii="Calibri" w:hAnsi="Calibri" w:cs="Arial"/>
        </w:rPr>
        <w:t>)</w:t>
      </w:r>
      <w:r w:rsidR="00D66CE9">
        <w:rPr>
          <w:rFonts w:ascii="Calibri" w:hAnsi="Calibri" w:cs="Arial"/>
        </w:rPr>
        <w:t xml:space="preserve"> for ATP and October 17 to November 8, 2018 (the field closed at 5pm EST) for KP</w:t>
      </w:r>
      <w:r>
        <w:rPr>
          <w:rFonts w:ascii="Calibri" w:hAnsi="Calibri" w:cs="Arial"/>
        </w:rPr>
        <w:t>.</w:t>
      </w:r>
      <w:r w:rsidRPr="00D9786B">
        <w:rPr>
          <w:rFonts w:ascii="Calibri" w:hAnsi="Calibri" w:cs="Arial"/>
          <w:szCs w:val="24"/>
        </w:rPr>
        <w:t xml:space="preserve"> Postcard</w:t>
      </w:r>
      <w:r>
        <w:rPr>
          <w:rFonts w:ascii="Calibri" w:hAnsi="Calibri" w:cs="Arial"/>
          <w:szCs w:val="24"/>
        </w:rPr>
        <w:t xml:space="preserve"> notifications</w:t>
      </w:r>
      <w:r w:rsidRPr="00D9786B">
        <w:rPr>
          <w:rFonts w:ascii="Calibri" w:hAnsi="Calibri" w:cs="Arial"/>
          <w:szCs w:val="24"/>
        </w:rPr>
        <w:t xml:space="preserve"> were mailed to all </w:t>
      </w:r>
      <w:r>
        <w:rPr>
          <w:rFonts w:ascii="Calibri" w:hAnsi="Calibri" w:cs="Arial"/>
          <w:szCs w:val="24"/>
        </w:rPr>
        <w:t xml:space="preserve">ATP </w:t>
      </w:r>
      <w:r w:rsidRPr="00D9786B">
        <w:rPr>
          <w:rFonts w:ascii="Calibri" w:hAnsi="Calibri" w:cs="Arial"/>
          <w:szCs w:val="24"/>
        </w:rPr>
        <w:t xml:space="preserve">panelists with a known residential address on </w:t>
      </w:r>
      <w:r w:rsidR="00D66CE9">
        <w:rPr>
          <w:rFonts w:ascii="Calibri" w:hAnsi="Calibri" w:cs="Arial"/>
          <w:szCs w:val="24"/>
        </w:rPr>
        <w:t>October 15</w:t>
      </w:r>
      <w:r w:rsidRPr="00D9786B">
        <w:rPr>
          <w:rFonts w:ascii="Calibri" w:hAnsi="Calibri" w:cs="Arial"/>
          <w:szCs w:val="24"/>
        </w:rPr>
        <w:t>, 2018.</w:t>
      </w:r>
      <w:r>
        <w:rPr>
          <w:rFonts w:ascii="Calibri" w:hAnsi="Calibri" w:cs="Arial"/>
          <w:szCs w:val="24"/>
        </w:rPr>
        <w:t xml:space="preserve">  </w:t>
      </w:r>
    </w:p>
    <w:p w14:paraId="27B5124B" w14:textId="77777777" w:rsidR="007978E7" w:rsidRPr="00D9786B" w:rsidRDefault="007978E7" w:rsidP="007978E7">
      <w:pPr>
        <w:pStyle w:val="BodyofReport"/>
        <w:spacing w:line="288" w:lineRule="auto"/>
        <w:ind w:firstLine="0"/>
        <w:rPr>
          <w:rFonts w:ascii="Calibri" w:hAnsi="Calibri" w:cs="Arial"/>
          <w:szCs w:val="24"/>
        </w:rPr>
      </w:pPr>
    </w:p>
    <w:p w14:paraId="688BA055" w14:textId="73705971"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D66CE9">
        <w:rPr>
          <w:rFonts w:ascii="Calibri" w:hAnsi="Calibri" w:cs="Arial"/>
          <w:szCs w:val="24"/>
        </w:rPr>
        <w:t xml:space="preserve">October 15 and October 17, </w:t>
      </w:r>
      <w:r w:rsidRPr="00D9786B">
        <w:rPr>
          <w:rFonts w:ascii="Calibri" w:hAnsi="Calibri" w:cs="Arial"/>
          <w:szCs w:val="24"/>
        </w:rPr>
        <w:t xml:space="preserve">invitations to </w:t>
      </w:r>
      <w:r w:rsidR="00D66CE9">
        <w:rPr>
          <w:rFonts w:ascii="Calibri" w:hAnsi="Calibri" w:cs="Arial"/>
          <w:szCs w:val="24"/>
        </w:rPr>
        <w:t>Local News</w:t>
      </w:r>
      <w:r w:rsidRPr="00D9786B">
        <w:rPr>
          <w:rFonts w:ascii="Calibri" w:hAnsi="Calibri" w:cs="Arial"/>
          <w:szCs w:val="24"/>
        </w:rPr>
        <w:t xml:space="preserve"> were sent out in two separate launches</w:t>
      </w:r>
      <w:r w:rsidR="00D66CE9">
        <w:rPr>
          <w:rFonts w:ascii="Calibri" w:hAnsi="Calibri" w:cs="Arial"/>
          <w:szCs w:val="24"/>
        </w:rPr>
        <w:t xml:space="preserve"> for ATP</w:t>
      </w:r>
      <w:r w:rsidRPr="00D9786B">
        <w:rPr>
          <w:rFonts w:ascii="Calibri" w:hAnsi="Calibri" w:cs="Arial"/>
          <w:szCs w:val="24"/>
        </w:rPr>
        <w:t xml:space="preserve">: Soft Launch and Full Launch. </w:t>
      </w:r>
      <w:r>
        <w:rPr>
          <w:rFonts w:ascii="Calibri" w:hAnsi="Calibri" w:cs="Arial"/>
          <w:szCs w:val="24"/>
        </w:rPr>
        <w:t xml:space="preserve">One hundred-twelve ATP </w:t>
      </w:r>
      <w:r w:rsidRPr="00D9786B">
        <w:rPr>
          <w:rFonts w:ascii="Calibri" w:hAnsi="Calibri" w:cs="Arial"/>
          <w:szCs w:val="24"/>
        </w:rPr>
        <w:t xml:space="preserve">panelists were included in the soft launch, which began with an initial invitation sent on the </w:t>
      </w:r>
      <w:r>
        <w:rPr>
          <w:rFonts w:ascii="Calibri" w:hAnsi="Calibri" w:cs="Arial"/>
          <w:szCs w:val="24"/>
        </w:rPr>
        <w:t>afternoon</w:t>
      </w:r>
      <w:r w:rsidRPr="00D9786B">
        <w:rPr>
          <w:rFonts w:ascii="Calibri" w:hAnsi="Calibri" w:cs="Arial"/>
          <w:szCs w:val="24"/>
        </w:rPr>
        <w:t xml:space="preserve"> of </w:t>
      </w:r>
      <w:r w:rsidR="00D66CE9">
        <w:rPr>
          <w:rFonts w:ascii="Calibri" w:hAnsi="Calibri" w:cs="Arial"/>
          <w:szCs w:val="24"/>
        </w:rPr>
        <w:t>October 15</w:t>
      </w:r>
      <w:r w:rsidRPr="00D9786B">
        <w:rPr>
          <w:rFonts w:ascii="Calibri" w:hAnsi="Calibri" w:cs="Arial"/>
          <w:szCs w:val="24"/>
        </w:rPr>
        <w:t xml:space="preserve">, 2018. The panelists chosen for the initial soft launch were known responders who had completed previous ATP surveys within one day of receiving their invitation. All remaining </w:t>
      </w:r>
      <w:r w:rsidR="00D66CE9">
        <w:rPr>
          <w:rFonts w:ascii="Calibri" w:hAnsi="Calibri" w:cs="Arial"/>
          <w:szCs w:val="24"/>
        </w:rPr>
        <w:t>ATP members</w:t>
      </w:r>
      <w:r w:rsidRPr="00D9786B">
        <w:rPr>
          <w:rFonts w:ascii="Calibri" w:hAnsi="Calibri" w:cs="Arial"/>
          <w:szCs w:val="24"/>
        </w:rPr>
        <w:t xml:space="preserve"> were included in the full launch and were sent an invitation </w:t>
      </w:r>
      <w:r w:rsidR="00D66CE9">
        <w:rPr>
          <w:rFonts w:ascii="Calibri" w:hAnsi="Calibri" w:cs="Arial"/>
          <w:szCs w:val="24"/>
        </w:rPr>
        <w:t>on</w:t>
      </w:r>
      <w:r w:rsidRPr="00D9786B">
        <w:rPr>
          <w:rFonts w:ascii="Calibri" w:hAnsi="Calibri" w:cs="Arial"/>
          <w:szCs w:val="24"/>
        </w:rPr>
        <w:t xml:space="preserve"> </w:t>
      </w:r>
      <w:r w:rsidR="00D66CE9">
        <w:rPr>
          <w:rFonts w:ascii="Calibri" w:hAnsi="Calibri" w:cs="Arial"/>
          <w:szCs w:val="24"/>
        </w:rPr>
        <w:t>October 17</w:t>
      </w:r>
      <w:r w:rsidRPr="00D9786B">
        <w:rPr>
          <w:rFonts w:ascii="Calibri" w:hAnsi="Calibri" w:cs="Arial"/>
          <w:szCs w:val="24"/>
        </w:rPr>
        <w:t>, 2018</w:t>
      </w:r>
      <w:r>
        <w:rPr>
          <w:rFonts w:ascii="Calibri" w:hAnsi="Calibri" w:cs="Arial"/>
          <w:szCs w:val="24"/>
        </w:rPr>
        <w:t>.</w:t>
      </w:r>
      <w:r w:rsidR="00D66CE9">
        <w:rPr>
          <w:rFonts w:ascii="Calibri" w:hAnsi="Calibri" w:cs="Arial"/>
          <w:szCs w:val="24"/>
        </w:rPr>
        <w:t xml:space="preserve">  For KP, we sent out invites in three separate launches:  Soft Launch, Partial Full Launch, Remaining Full Launch. The soft launch occurred on October 17, 2018 and was used to determine the LOI of the survey after receiving 750-1,250 completes. After cutting a few questions to reduce the LOI to 15 minutes, additional sample was released for KP on October 22 and October </w:t>
      </w:r>
      <w:r w:rsidR="00C62DD0">
        <w:rPr>
          <w:rFonts w:ascii="Calibri" w:hAnsi="Calibri" w:cs="Arial"/>
          <w:szCs w:val="24"/>
        </w:rPr>
        <w:t xml:space="preserve">24.  </w:t>
      </w:r>
    </w:p>
    <w:p w14:paraId="4F92DBF5" w14:textId="77777777" w:rsidR="007978E7" w:rsidRPr="00D9786B" w:rsidRDefault="007978E7" w:rsidP="007978E7">
      <w:pPr>
        <w:pStyle w:val="BodyofReport"/>
        <w:spacing w:line="288" w:lineRule="auto"/>
        <w:ind w:firstLine="0"/>
        <w:rPr>
          <w:rFonts w:ascii="Calibri" w:hAnsi="Calibri" w:cs="Arial"/>
          <w:szCs w:val="24"/>
        </w:rPr>
      </w:pPr>
    </w:p>
    <w:p w14:paraId="500D223D" w14:textId="6977CCB1" w:rsidR="007978E7"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All </w:t>
      </w:r>
      <w:r w:rsidR="00C62DD0">
        <w:rPr>
          <w:rFonts w:ascii="Calibri" w:hAnsi="Calibri" w:cs="Arial"/>
          <w:szCs w:val="24"/>
        </w:rPr>
        <w:t>ATP members</w:t>
      </w:r>
      <w:r w:rsidRPr="00D9786B">
        <w:rPr>
          <w:rFonts w:ascii="Calibri" w:hAnsi="Calibri" w:cs="Arial"/>
          <w:szCs w:val="24"/>
        </w:rPr>
        <w:t xml:space="preserve"> with an email address received an email invitation and up to four email reminders if they did not respond to the survey. </w:t>
      </w:r>
      <w:r>
        <w:rPr>
          <w:rFonts w:ascii="Calibri" w:hAnsi="Calibri" w:cs="Arial"/>
          <w:szCs w:val="24"/>
        </w:rPr>
        <w:t>All ATP panelists that consented to SMS messages received an SMS invitation and up to four SMS reminders.</w:t>
      </w:r>
      <w:r w:rsidR="00C62DD0">
        <w:rPr>
          <w:rFonts w:ascii="Calibri" w:hAnsi="Calibri" w:cs="Arial"/>
          <w:szCs w:val="24"/>
        </w:rPr>
        <w:t xml:space="preserve"> All KP members received email reminders on the third, seventh, and tenth day of field. We also sent last chance reminders offering $5 incentives (5,000 survey completion points) to KP members on November 7.</w:t>
      </w:r>
      <w:r>
        <w:rPr>
          <w:rFonts w:ascii="Calibri" w:hAnsi="Calibri" w:cs="Arial"/>
          <w:szCs w:val="24"/>
        </w:rPr>
        <w:t xml:space="preserve"> </w:t>
      </w:r>
    </w:p>
    <w:p w14:paraId="22E76F01" w14:textId="77777777" w:rsidR="007978E7" w:rsidRDefault="007978E7" w:rsidP="007978E7">
      <w:pPr>
        <w:pStyle w:val="BodyofReport"/>
        <w:spacing w:line="288" w:lineRule="auto"/>
        <w:ind w:firstLine="0"/>
        <w:rPr>
          <w:rFonts w:ascii="Calibri" w:hAnsi="Calibri" w:cs="Arial"/>
          <w:szCs w:val="24"/>
        </w:rPr>
      </w:pPr>
    </w:p>
    <w:tbl>
      <w:tblPr>
        <w:tblW w:w="7110" w:type="dxa"/>
        <w:jc w:val="center"/>
        <w:tblLook w:val="04A0" w:firstRow="1" w:lastRow="0" w:firstColumn="1" w:lastColumn="0" w:noHBand="0" w:noVBand="1"/>
      </w:tblPr>
      <w:tblGrid>
        <w:gridCol w:w="2880"/>
        <w:gridCol w:w="2070"/>
        <w:gridCol w:w="2160"/>
      </w:tblGrid>
      <w:tr w:rsidR="007978E7" w:rsidRPr="00D9786B" w14:paraId="6FE1A14E" w14:textId="77777777" w:rsidTr="000B6E91">
        <w:trPr>
          <w:trHeight w:val="315"/>
          <w:jc w:val="center"/>
        </w:trPr>
        <w:tc>
          <w:tcPr>
            <w:tcW w:w="7110" w:type="dxa"/>
            <w:gridSpan w:val="3"/>
            <w:tcBorders>
              <w:top w:val="nil"/>
              <w:left w:val="nil"/>
              <w:bottom w:val="single" w:sz="8" w:space="0" w:color="auto"/>
              <w:right w:val="nil"/>
            </w:tcBorders>
            <w:shd w:val="clear" w:color="000000" w:fill="FFFFFF"/>
            <w:noWrap/>
            <w:vAlign w:val="center"/>
            <w:hideMark/>
          </w:tcPr>
          <w:p w14:paraId="239A41F9" w14:textId="45744848" w:rsidR="007978E7" w:rsidRPr="00D9786B" w:rsidRDefault="007978E7" w:rsidP="00C62DD0">
            <w:pPr>
              <w:rPr>
                <w:rFonts w:ascii="Calibri" w:hAnsi="Calibri"/>
                <w:b/>
                <w:bCs/>
                <w:sz w:val="22"/>
                <w:szCs w:val="22"/>
              </w:rPr>
            </w:pPr>
            <w:r w:rsidRPr="00D9786B">
              <w:rPr>
                <w:rFonts w:ascii="Calibri" w:hAnsi="Calibri" w:cs="Arial"/>
                <w:b/>
                <w:bCs/>
                <w:sz w:val="22"/>
                <w:szCs w:val="22"/>
              </w:rPr>
              <w:t xml:space="preserve">Invitation and Reminder Dates for </w:t>
            </w:r>
            <w:r w:rsidR="00C62DD0">
              <w:rPr>
                <w:rFonts w:ascii="Calibri" w:hAnsi="Calibri" w:cs="Arial"/>
                <w:b/>
                <w:bCs/>
                <w:sz w:val="22"/>
                <w:szCs w:val="22"/>
              </w:rPr>
              <w:t>Local News ATP</w:t>
            </w:r>
            <w:r w:rsidRPr="00D9786B">
              <w:rPr>
                <w:rFonts w:ascii="Calibri" w:hAnsi="Calibri" w:cs="Arial"/>
                <w:b/>
                <w:bCs/>
                <w:sz w:val="22"/>
                <w:szCs w:val="22"/>
              </w:rPr>
              <w:t xml:space="preserve"> </w:t>
            </w:r>
            <w:r w:rsidR="00C62DD0">
              <w:rPr>
                <w:rFonts w:ascii="Calibri" w:hAnsi="Calibri" w:cs="Arial"/>
                <w:b/>
                <w:bCs/>
                <w:sz w:val="22"/>
                <w:szCs w:val="22"/>
              </w:rPr>
              <w:t>Members</w:t>
            </w:r>
            <w:r w:rsidRPr="00D9786B">
              <w:rPr>
                <w:rFonts w:ascii="Calibri" w:hAnsi="Calibri" w:cs="Arial"/>
                <w:b/>
                <w:bCs/>
                <w:sz w:val="22"/>
                <w:szCs w:val="22"/>
              </w:rPr>
              <w:t xml:space="preserve"> </w:t>
            </w:r>
          </w:p>
        </w:tc>
      </w:tr>
      <w:tr w:rsidR="007978E7" w:rsidRPr="00D9786B" w14:paraId="4C13798E" w14:textId="77777777" w:rsidTr="000B6E91">
        <w:trPr>
          <w:trHeight w:val="315"/>
          <w:jc w:val="center"/>
        </w:trPr>
        <w:tc>
          <w:tcPr>
            <w:tcW w:w="2880" w:type="dxa"/>
            <w:tcBorders>
              <w:top w:val="nil"/>
              <w:left w:val="nil"/>
              <w:bottom w:val="single" w:sz="8" w:space="0" w:color="auto"/>
              <w:right w:val="nil"/>
            </w:tcBorders>
            <w:shd w:val="clear" w:color="000000" w:fill="D9D9D9"/>
            <w:noWrap/>
            <w:vAlign w:val="bottom"/>
            <w:hideMark/>
          </w:tcPr>
          <w:p w14:paraId="3DF621DA" w14:textId="77777777" w:rsidR="007978E7" w:rsidRPr="00D9786B" w:rsidRDefault="007978E7" w:rsidP="000B6E91">
            <w:pPr>
              <w:rPr>
                <w:rFonts w:ascii="Calibri" w:hAnsi="Calibri"/>
                <w:sz w:val="22"/>
                <w:szCs w:val="22"/>
              </w:rPr>
            </w:pPr>
            <w:r w:rsidRPr="00D9786B">
              <w:rPr>
                <w:rFonts w:ascii="Calibri" w:hAnsi="Calibri" w:cs="Arial"/>
                <w:sz w:val="22"/>
                <w:szCs w:val="22"/>
              </w:rPr>
              <w:lastRenderedPageBreak/>
              <w:t> </w:t>
            </w:r>
          </w:p>
        </w:tc>
        <w:tc>
          <w:tcPr>
            <w:tcW w:w="2070" w:type="dxa"/>
            <w:tcBorders>
              <w:top w:val="nil"/>
              <w:left w:val="nil"/>
              <w:bottom w:val="single" w:sz="8" w:space="0" w:color="auto"/>
              <w:right w:val="nil"/>
            </w:tcBorders>
            <w:shd w:val="clear" w:color="000000" w:fill="D9D9D9"/>
            <w:noWrap/>
            <w:vAlign w:val="bottom"/>
            <w:hideMark/>
          </w:tcPr>
          <w:p w14:paraId="267D6D0E" w14:textId="77777777" w:rsidR="007978E7" w:rsidRPr="00D9786B" w:rsidRDefault="007978E7" w:rsidP="000B6E91">
            <w:pPr>
              <w:rPr>
                <w:rFonts w:ascii="Calibri" w:hAnsi="Calibri"/>
                <w:b/>
                <w:bCs/>
                <w:sz w:val="22"/>
                <w:szCs w:val="22"/>
              </w:rPr>
            </w:pPr>
            <w:r w:rsidRPr="00D9786B">
              <w:rPr>
                <w:rFonts w:ascii="Calibri" w:hAnsi="Calibri" w:cs="Arial"/>
                <w:b/>
                <w:bCs/>
                <w:sz w:val="22"/>
                <w:szCs w:val="22"/>
              </w:rPr>
              <w:t xml:space="preserve">Soft Launch </w:t>
            </w:r>
          </w:p>
        </w:tc>
        <w:tc>
          <w:tcPr>
            <w:tcW w:w="2160" w:type="dxa"/>
            <w:tcBorders>
              <w:top w:val="nil"/>
              <w:left w:val="nil"/>
              <w:bottom w:val="single" w:sz="8" w:space="0" w:color="auto"/>
              <w:right w:val="nil"/>
            </w:tcBorders>
            <w:shd w:val="clear" w:color="000000" w:fill="D9D9D9"/>
            <w:noWrap/>
            <w:vAlign w:val="bottom"/>
            <w:hideMark/>
          </w:tcPr>
          <w:p w14:paraId="34CD8927" w14:textId="77777777" w:rsidR="007978E7" w:rsidRPr="00D9786B" w:rsidRDefault="007978E7" w:rsidP="000B6E91">
            <w:pPr>
              <w:rPr>
                <w:rFonts w:ascii="Calibri" w:hAnsi="Calibri"/>
                <w:b/>
                <w:bCs/>
                <w:sz w:val="22"/>
                <w:szCs w:val="22"/>
              </w:rPr>
            </w:pPr>
            <w:r w:rsidRPr="00D9786B">
              <w:rPr>
                <w:rFonts w:ascii="Calibri" w:hAnsi="Calibri" w:cs="Arial"/>
                <w:b/>
                <w:bCs/>
                <w:sz w:val="22"/>
                <w:szCs w:val="22"/>
              </w:rPr>
              <w:t>Full Launch</w:t>
            </w:r>
          </w:p>
        </w:tc>
      </w:tr>
      <w:tr w:rsidR="007978E7" w:rsidRPr="00D9786B" w14:paraId="03B6DFE1" w14:textId="77777777" w:rsidTr="000B6E91">
        <w:trPr>
          <w:trHeight w:val="300"/>
          <w:jc w:val="center"/>
        </w:trPr>
        <w:tc>
          <w:tcPr>
            <w:tcW w:w="2880" w:type="dxa"/>
            <w:tcBorders>
              <w:top w:val="nil"/>
              <w:left w:val="nil"/>
              <w:bottom w:val="nil"/>
              <w:right w:val="nil"/>
            </w:tcBorders>
            <w:shd w:val="clear" w:color="000000" w:fill="FFFFFF"/>
            <w:noWrap/>
            <w:vAlign w:val="bottom"/>
            <w:hideMark/>
          </w:tcPr>
          <w:p w14:paraId="222B1501" w14:textId="77777777" w:rsidR="007978E7" w:rsidRPr="00D9786B" w:rsidRDefault="007978E7" w:rsidP="000B6E91">
            <w:pPr>
              <w:rPr>
                <w:rFonts w:ascii="Calibri" w:hAnsi="Calibri"/>
                <w:sz w:val="22"/>
                <w:szCs w:val="22"/>
              </w:rPr>
            </w:pPr>
            <w:r w:rsidRPr="00D9786B">
              <w:rPr>
                <w:rFonts w:ascii="Calibri" w:hAnsi="Calibri" w:cs="Arial"/>
                <w:sz w:val="22"/>
                <w:szCs w:val="22"/>
              </w:rPr>
              <w:t>Advance Post Card</w:t>
            </w:r>
          </w:p>
        </w:tc>
        <w:tc>
          <w:tcPr>
            <w:tcW w:w="2070" w:type="dxa"/>
            <w:tcBorders>
              <w:top w:val="nil"/>
              <w:left w:val="nil"/>
              <w:bottom w:val="nil"/>
              <w:right w:val="nil"/>
            </w:tcBorders>
            <w:shd w:val="clear" w:color="000000" w:fill="FFFFFF"/>
            <w:noWrap/>
            <w:vAlign w:val="bottom"/>
            <w:hideMark/>
          </w:tcPr>
          <w:p w14:paraId="69D187B9" w14:textId="469EB817" w:rsidR="007978E7" w:rsidRPr="00D9786B" w:rsidRDefault="00C62DD0" w:rsidP="000B6E91">
            <w:pPr>
              <w:rPr>
                <w:rFonts w:ascii="Calibri" w:hAnsi="Calibri"/>
                <w:sz w:val="22"/>
                <w:szCs w:val="22"/>
              </w:rPr>
            </w:pPr>
            <w:r>
              <w:rPr>
                <w:rFonts w:ascii="Calibri" w:hAnsi="Calibri"/>
                <w:sz w:val="22"/>
                <w:szCs w:val="22"/>
              </w:rPr>
              <w:t>October 15</w:t>
            </w:r>
            <w:r w:rsidR="007978E7"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2650C589" w14:textId="5BE2E40E" w:rsidR="007978E7" w:rsidRPr="00D9786B" w:rsidRDefault="00C62DD0" w:rsidP="000B6E91">
            <w:pPr>
              <w:rPr>
                <w:rFonts w:ascii="Calibri" w:hAnsi="Calibri"/>
                <w:sz w:val="22"/>
                <w:szCs w:val="22"/>
              </w:rPr>
            </w:pPr>
            <w:r>
              <w:rPr>
                <w:rFonts w:ascii="Calibri" w:hAnsi="Calibri"/>
                <w:sz w:val="22"/>
                <w:szCs w:val="22"/>
              </w:rPr>
              <w:t>October 15</w:t>
            </w:r>
            <w:r w:rsidR="007978E7" w:rsidRPr="00D9786B">
              <w:rPr>
                <w:rFonts w:ascii="Calibri" w:hAnsi="Calibri"/>
                <w:sz w:val="22"/>
                <w:szCs w:val="22"/>
              </w:rPr>
              <w:t>, 2018</w:t>
            </w:r>
          </w:p>
        </w:tc>
      </w:tr>
      <w:tr w:rsidR="007978E7" w:rsidRPr="00D9786B" w14:paraId="0CBAD1D0" w14:textId="77777777" w:rsidTr="000B6E91">
        <w:trPr>
          <w:trHeight w:val="300"/>
          <w:jc w:val="center"/>
        </w:trPr>
        <w:tc>
          <w:tcPr>
            <w:tcW w:w="2880" w:type="dxa"/>
            <w:tcBorders>
              <w:top w:val="nil"/>
              <w:left w:val="nil"/>
              <w:bottom w:val="nil"/>
              <w:right w:val="nil"/>
            </w:tcBorders>
            <w:shd w:val="clear" w:color="000000" w:fill="FFFFFF"/>
            <w:noWrap/>
            <w:vAlign w:val="bottom"/>
            <w:hideMark/>
          </w:tcPr>
          <w:p w14:paraId="19B77CAE" w14:textId="77777777" w:rsidR="007978E7" w:rsidRPr="00D9786B" w:rsidRDefault="007978E7" w:rsidP="000B6E91">
            <w:pPr>
              <w:rPr>
                <w:rFonts w:ascii="Calibri" w:hAnsi="Calibri"/>
                <w:sz w:val="22"/>
                <w:szCs w:val="22"/>
              </w:rPr>
            </w:pPr>
            <w:r w:rsidRPr="00D9786B">
              <w:rPr>
                <w:rFonts w:ascii="Calibri" w:hAnsi="Calibri" w:cs="Arial"/>
                <w:sz w:val="22"/>
                <w:szCs w:val="22"/>
              </w:rPr>
              <w:t>Initial invitation</w:t>
            </w:r>
          </w:p>
        </w:tc>
        <w:tc>
          <w:tcPr>
            <w:tcW w:w="2070" w:type="dxa"/>
            <w:tcBorders>
              <w:top w:val="nil"/>
              <w:left w:val="nil"/>
              <w:bottom w:val="nil"/>
              <w:right w:val="nil"/>
            </w:tcBorders>
            <w:shd w:val="clear" w:color="000000" w:fill="FFFFFF"/>
            <w:noWrap/>
            <w:vAlign w:val="bottom"/>
            <w:hideMark/>
          </w:tcPr>
          <w:p w14:paraId="2F36CCB2" w14:textId="69B7BC9A" w:rsidR="007978E7" w:rsidRPr="00D9786B" w:rsidRDefault="00C62DD0" w:rsidP="000B6E91">
            <w:pPr>
              <w:rPr>
                <w:rFonts w:ascii="Calibri" w:hAnsi="Calibri"/>
                <w:sz w:val="22"/>
                <w:szCs w:val="22"/>
              </w:rPr>
            </w:pPr>
            <w:r>
              <w:rPr>
                <w:rFonts w:ascii="Calibri" w:hAnsi="Calibri"/>
                <w:sz w:val="22"/>
                <w:szCs w:val="22"/>
              </w:rPr>
              <w:t>October 15</w:t>
            </w:r>
            <w:r w:rsidR="007978E7"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645785F4" w14:textId="5A130C31" w:rsidR="007978E7" w:rsidRPr="00D9786B" w:rsidRDefault="00C62DD0" w:rsidP="000B6E91">
            <w:pPr>
              <w:rPr>
                <w:rFonts w:ascii="Calibri" w:hAnsi="Calibri"/>
                <w:sz w:val="22"/>
                <w:szCs w:val="22"/>
              </w:rPr>
            </w:pPr>
            <w:r>
              <w:rPr>
                <w:rFonts w:ascii="Calibri" w:hAnsi="Calibri"/>
                <w:sz w:val="22"/>
                <w:szCs w:val="22"/>
              </w:rPr>
              <w:t>October 17</w:t>
            </w:r>
            <w:r w:rsidR="007978E7" w:rsidRPr="00D9786B">
              <w:rPr>
                <w:rFonts w:ascii="Calibri" w:hAnsi="Calibri"/>
                <w:sz w:val="22"/>
                <w:szCs w:val="22"/>
              </w:rPr>
              <w:t>, 2018</w:t>
            </w:r>
          </w:p>
        </w:tc>
      </w:tr>
      <w:tr w:rsidR="007978E7" w:rsidRPr="00D9786B" w14:paraId="12536EF3" w14:textId="77777777" w:rsidTr="000B6E91">
        <w:trPr>
          <w:trHeight w:val="300"/>
          <w:jc w:val="center"/>
        </w:trPr>
        <w:tc>
          <w:tcPr>
            <w:tcW w:w="2880" w:type="dxa"/>
            <w:tcBorders>
              <w:top w:val="nil"/>
              <w:left w:val="nil"/>
              <w:bottom w:val="nil"/>
              <w:right w:val="nil"/>
            </w:tcBorders>
            <w:shd w:val="clear" w:color="000000" w:fill="FFFFFF"/>
            <w:noWrap/>
            <w:vAlign w:val="bottom"/>
            <w:hideMark/>
          </w:tcPr>
          <w:p w14:paraId="760FC8D0" w14:textId="77777777" w:rsidR="007978E7" w:rsidRPr="00D9786B" w:rsidRDefault="007978E7" w:rsidP="000B6E91">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2070" w:type="dxa"/>
            <w:tcBorders>
              <w:top w:val="nil"/>
              <w:left w:val="nil"/>
              <w:bottom w:val="nil"/>
              <w:right w:val="nil"/>
            </w:tcBorders>
            <w:shd w:val="clear" w:color="000000" w:fill="FFFFFF"/>
            <w:noWrap/>
            <w:vAlign w:val="bottom"/>
            <w:hideMark/>
          </w:tcPr>
          <w:p w14:paraId="5697D2DD" w14:textId="58A752AF" w:rsidR="007978E7" w:rsidRPr="00D9786B" w:rsidRDefault="00C62DD0" w:rsidP="000B6E91">
            <w:pPr>
              <w:rPr>
                <w:rFonts w:ascii="Calibri" w:hAnsi="Calibri"/>
                <w:sz w:val="22"/>
                <w:szCs w:val="22"/>
              </w:rPr>
            </w:pPr>
            <w:r>
              <w:rPr>
                <w:rFonts w:ascii="Calibri" w:hAnsi="Calibri"/>
                <w:sz w:val="22"/>
                <w:szCs w:val="22"/>
              </w:rPr>
              <w:t>October 18</w:t>
            </w:r>
            <w:r w:rsidR="007978E7"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19815981" w14:textId="406CF7BC" w:rsidR="007978E7" w:rsidRPr="00D9786B" w:rsidRDefault="00C62DD0" w:rsidP="000B6E91">
            <w:pPr>
              <w:rPr>
                <w:rFonts w:ascii="Calibri" w:hAnsi="Calibri"/>
                <w:sz w:val="22"/>
                <w:szCs w:val="22"/>
              </w:rPr>
            </w:pPr>
            <w:r>
              <w:rPr>
                <w:rFonts w:ascii="Calibri" w:hAnsi="Calibri"/>
                <w:sz w:val="22"/>
                <w:szCs w:val="22"/>
              </w:rPr>
              <w:t>October 19</w:t>
            </w:r>
            <w:r w:rsidR="007978E7" w:rsidRPr="00D9786B">
              <w:rPr>
                <w:rFonts w:ascii="Calibri" w:hAnsi="Calibri"/>
                <w:sz w:val="22"/>
                <w:szCs w:val="22"/>
              </w:rPr>
              <w:t>, 2018</w:t>
            </w:r>
          </w:p>
        </w:tc>
      </w:tr>
      <w:tr w:rsidR="00C62DD0" w:rsidRPr="00D9786B" w14:paraId="34F73771" w14:textId="77777777" w:rsidTr="000B6E91">
        <w:trPr>
          <w:trHeight w:val="300"/>
          <w:jc w:val="center"/>
        </w:trPr>
        <w:tc>
          <w:tcPr>
            <w:tcW w:w="2880" w:type="dxa"/>
            <w:tcBorders>
              <w:top w:val="nil"/>
              <w:left w:val="nil"/>
              <w:bottom w:val="nil"/>
              <w:right w:val="nil"/>
            </w:tcBorders>
            <w:shd w:val="clear" w:color="000000" w:fill="FFFFFF"/>
            <w:noWrap/>
            <w:vAlign w:val="bottom"/>
            <w:hideMark/>
          </w:tcPr>
          <w:p w14:paraId="25D425E3" w14:textId="77777777" w:rsidR="00C62DD0" w:rsidRPr="00D9786B" w:rsidRDefault="00C62DD0" w:rsidP="00C62DD0">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2070" w:type="dxa"/>
            <w:tcBorders>
              <w:top w:val="nil"/>
              <w:left w:val="nil"/>
              <w:bottom w:val="nil"/>
              <w:right w:val="nil"/>
            </w:tcBorders>
            <w:shd w:val="clear" w:color="000000" w:fill="FFFFFF"/>
            <w:noWrap/>
            <w:vAlign w:val="bottom"/>
            <w:hideMark/>
          </w:tcPr>
          <w:p w14:paraId="56BE457D" w14:textId="172457BB" w:rsidR="00C62DD0" w:rsidRPr="00D9786B" w:rsidRDefault="00C62DD0" w:rsidP="00C62DD0">
            <w:pPr>
              <w:rPr>
                <w:rFonts w:ascii="Calibri" w:hAnsi="Calibri"/>
                <w:sz w:val="22"/>
                <w:szCs w:val="22"/>
              </w:rPr>
            </w:pPr>
            <w:r>
              <w:rPr>
                <w:rFonts w:ascii="Calibri" w:hAnsi="Calibri"/>
                <w:sz w:val="22"/>
                <w:szCs w:val="22"/>
              </w:rPr>
              <w:t>October 22</w:t>
            </w:r>
            <w:r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5C7CA5F3" w14:textId="19515A48" w:rsidR="00C62DD0" w:rsidRPr="00D9786B" w:rsidRDefault="00C62DD0" w:rsidP="00C62DD0">
            <w:pPr>
              <w:rPr>
                <w:rFonts w:ascii="Calibri" w:hAnsi="Calibri"/>
                <w:sz w:val="22"/>
                <w:szCs w:val="22"/>
              </w:rPr>
            </w:pPr>
            <w:r>
              <w:rPr>
                <w:rFonts w:ascii="Calibri" w:hAnsi="Calibri"/>
                <w:sz w:val="22"/>
                <w:szCs w:val="22"/>
              </w:rPr>
              <w:t>October 22</w:t>
            </w:r>
            <w:r w:rsidRPr="00D9786B">
              <w:rPr>
                <w:rFonts w:ascii="Calibri" w:hAnsi="Calibri"/>
                <w:sz w:val="22"/>
                <w:szCs w:val="22"/>
              </w:rPr>
              <w:t>, 2018</w:t>
            </w:r>
          </w:p>
        </w:tc>
      </w:tr>
      <w:tr w:rsidR="00C62DD0" w:rsidRPr="00D9786B" w14:paraId="24BFD2A2" w14:textId="77777777" w:rsidTr="000B6E91">
        <w:trPr>
          <w:trHeight w:val="300"/>
          <w:jc w:val="center"/>
        </w:trPr>
        <w:tc>
          <w:tcPr>
            <w:tcW w:w="2880" w:type="dxa"/>
            <w:tcBorders>
              <w:top w:val="nil"/>
              <w:left w:val="nil"/>
              <w:bottom w:val="nil"/>
              <w:right w:val="nil"/>
            </w:tcBorders>
            <w:shd w:val="clear" w:color="000000" w:fill="FFFFFF"/>
            <w:noWrap/>
            <w:vAlign w:val="bottom"/>
          </w:tcPr>
          <w:p w14:paraId="0B16AD91" w14:textId="77777777" w:rsidR="00C62DD0" w:rsidRPr="00D9786B" w:rsidRDefault="00C62DD0" w:rsidP="00C62DD0">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 </w:t>
            </w:r>
          </w:p>
        </w:tc>
        <w:tc>
          <w:tcPr>
            <w:tcW w:w="2070" w:type="dxa"/>
            <w:tcBorders>
              <w:top w:val="nil"/>
              <w:left w:val="nil"/>
              <w:bottom w:val="nil"/>
              <w:right w:val="nil"/>
            </w:tcBorders>
            <w:shd w:val="clear" w:color="000000" w:fill="FFFFFF"/>
            <w:noWrap/>
            <w:vAlign w:val="bottom"/>
          </w:tcPr>
          <w:p w14:paraId="000D3A0B" w14:textId="6F565B26" w:rsidR="00C62DD0" w:rsidRPr="00D9786B" w:rsidRDefault="00C62DD0" w:rsidP="00C62DD0">
            <w:pPr>
              <w:rPr>
                <w:rFonts w:ascii="Calibri" w:hAnsi="Calibri"/>
                <w:sz w:val="22"/>
                <w:szCs w:val="22"/>
              </w:rPr>
            </w:pPr>
            <w:r>
              <w:rPr>
                <w:rFonts w:ascii="Calibri" w:hAnsi="Calibri"/>
                <w:sz w:val="22"/>
                <w:szCs w:val="22"/>
              </w:rPr>
              <w:t>October 24</w:t>
            </w:r>
            <w:r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tcPr>
          <w:p w14:paraId="16786B7A" w14:textId="066D6171" w:rsidR="00C62DD0" w:rsidRPr="00D9786B" w:rsidRDefault="00C62DD0" w:rsidP="00C62DD0">
            <w:pPr>
              <w:rPr>
                <w:rFonts w:ascii="Calibri" w:hAnsi="Calibri"/>
                <w:sz w:val="22"/>
                <w:szCs w:val="22"/>
              </w:rPr>
            </w:pPr>
            <w:r>
              <w:rPr>
                <w:rFonts w:ascii="Calibri" w:hAnsi="Calibri"/>
                <w:sz w:val="22"/>
                <w:szCs w:val="22"/>
              </w:rPr>
              <w:t>October 24</w:t>
            </w:r>
            <w:r w:rsidRPr="00D9786B">
              <w:rPr>
                <w:rFonts w:ascii="Calibri" w:hAnsi="Calibri"/>
                <w:sz w:val="22"/>
                <w:szCs w:val="22"/>
              </w:rPr>
              <w:t>, 2018</w:t>
            </w:r>
          </w:p>
        </w:tc>
      </w:tr>
      <w:tr w:rsidR="00C62DD0" w:rsidRPr="00D9786B" w14:paraId="3C87AE60" w14:textId="77777777" w:rsidTr="000B6E91">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E005188" w14:textId="77777777" w:rsidR="00C62DD0" w:rsidRPr="00D9786B" w:rsidRDefault="00C62DD0" w:rsidP="00C62DD0">
            <w:pPr>
              <w:rPr>
                <w:rFonts w:ascii="Calibri" w:hAnsi="Calibri"/>
                <w:sz w:val="22"/>
                <w:szCs w:val="22"/>
              </w:rPr>
            </w:pPr>
            <w:r w:rsidRPr="00D9786B">
              <w:rPr>
                <w:rFonts w:ascii="Calibri" w:hAnsi="Calibri" w:cs="Arial"/>
                <w:sz w:val="22"/>
                <w:szCs w:val="22"/>
              </w:rPr>
              <w:t>Final reminder</w:t>
            </w:r>
          </w:p>
        </w:tc>
        <w:tc>
          <w:tcPr>
            <w:tcW w:w="2070" w:type="dxa"/>
            <w:tcBorders>
              <w:top w:val="nil"/>
              <w:left w:val="nil"/>
              <w:bottom w:val="single" w:sz="8" w:space="0" w:color="auto"/>
              <w:right w:val="nil"/>
            </w:tcBorders>
            <w:shd w:val="clear" w:color="000000" w:fill="FFFFFF"/>
            <w:noWrap/>
            <w:vAlign w:val="bottom"/>
            <w:hideMark/>
          </w:tcPr>
          <w:p w14:paraId="1D44BD61" w14:textId="2A360A97" w:rsidR="00C62DD0" w:rsidRPr="00D9786B" w:rsidRDefault="00C62DD0" w:rsidP="00C62DD0">
            <w:pPr>
              <w:rPr>
                <w:rFonts w:ascii="Calibri" w:hAnsi="Calibri"/>
                <w:sz w:val="22"/>
                <w:szCs w:val="22"/>
              </w:rPr>
            </w:pPr>
            <w:r>
              <w:rPr>
                <w:rFonts w:ascii="Calibri" w:hAnsi="Calibri"/>
                <w:sz w:val="22"/>
                <w:szCs w:val="22"/>
              </w:rPr>
              <w:t>October 26</w:t>
            </w:r>
            <w:r w:rsidRPr="00D9786B">
              <w:rPr>
                <w:rFonts w:ascii="Calibri" w:hAnsi="Calibri"/>
                <w:sz w:val="22"/>
                <w:szCs w:val="22"/>
              </w:rPr>
              <w:t>, 2018</w:t>
            </w:r>
          </w:p>
        </w:tc>
        <w:tc>
          <w:tcPr>
            <w:tcW w:w="2160" w:type="dxa"/>
            <w:tcBorders>
              <w:top w:val="nil"/>
              <w:left w:val="nil"/>
              <w:bottom w:val="single" w:sz="8" w:space="0" w:color="auto"/>
              <w:right w:val="nil"/>
            </w:tcBorders>
            <w:shd w:val="clear" w:color="000000" w:fill="FFFFFF"/>
            <w:noWrap/>
            <w:vAlign w:val="bottom"/>
            <w:hideMark/>
          </w:tcPr>
          <w:p w14:paraId="7121E629" w14:textId="04302995" w:rsidR="00C62DD0" w:rsidRPr="00D9786B" w:rsidRDefault="00C62DD0" w:rsidP="00C62DD0">
            <w:pPr>
              <w:rPr>
                <w:rFonts w:ascii="Calibri" w:hAnsi="Calibri"/>
                <w:sz w:val="22"/>
                <w:szCs w:val="22"/>
              </w:rPr>
            </w:pPr>
            <w:r>
              <w:rPr>
                <w:rFonts w:ascii="Calibri" w:hAnsi="Calibri"/>
                <w:sz w:val="22"/>
                <w:szCs w:val="22"/>
              </w:rPr>
              <w:t>October 26</w:t>
            </w:r>
            <w:r w:rsidRPr="00D9786B">
              <w:rPr>
                <w:rFonts w:ascii="Calibri" w:hAnsi="Calibri"/>
                <w:sz w:val="22"/>
                <w:szCs w:val="22"/>
              </w:rPr>
              <w:t>, 2018</w:t>
            </w:r>
          </w:p>
        </w:tc>
      </w:tr>
    </w:tbl>
    <w:p w14:paraId="3C397FE7" w14:textId="77777777" w:rsidR="007978E7" w:rsidRPr="00D9786B" w:rsidRDefault="007978E7" w:rsidP="007978E7">
      <w:pPr>
        <w:pStyle w:val="BodyofReport"/>
        <w:spacing w:line="288" w:lineRule="auto"/>
        <w:ind w:firstLine="0"/>
        <w:rPr>
          <w:rFonts w:ascii="Calibri" w:hAnsi="Calibri" w:cs="Arial"/>
          <w:szCs w:val="24"/>
        </w:rPr>
      </w:pPr>
    </w:p>
    <w:p w14:paraId="04EC9165" w14:textId="1C692A1C" w:rsidR="007978E7" w:rsidRPr="00D9786B"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ATP panelists who completed their survey in Spanish and all converted panelists who had received a tablet were offered a $20 post-paid incentive for completing the </w:t>
      </w:r>
      <w:r w:rsidR="00C62DD0">
        <w:rPr>
          <w:rFonts w:ascii="Calibri" w:hAnsi="Calibri" w:cs="Arial"/>
          <w:szCs w:val="24"/>
        </w:rPr>
        <w:t>Local News</w:t>
      </w:r>
      <w:r w:rsidRPr="00D9786B">
        <w:rPr>
          <w:rFonts w:ascii="Calibri" w:hAnsi="Calibri" w:cs="Arial"/>
          <w:szCs w:val="24"/>
        </w:rPr>
        <w:t xml:space="preserve"> survey. Panelists who were age 18-29, African American, with high school education or less, were not registered to vote, or reported being Hispanic but taking the survey in English in the RDD recruitment survey were offered a $10 post-paid incentive for completing the </w:t>
      </w:r>
      <w:r w:rsidR="00C62DD0">
        <w:rPr>
          <w:rFonts w:ascii="Calibri" w:hAnsi="Calibri" w:cs="Arial"/>
          <w:szCs w:val="24"/>
        </w:rPr>
        <w:t>Local News</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r w:rsidR="00C62DD0">
        <w:rPr>
          <w:rFonts w:ascii="Calibri" w:hAnsi="Calibri" w:cs="Arial"/>
          <w:szCs w:val="24"/>
        </w:rPr>
        <w:t xml:space="preserve"> </w:t>
      </w:r>
      <w:r w:rsidR="00C62DD0" w:rsidRPr="00D9786B">
        <w:rPr>
          <w:rFonts w:ascii="Calibri" w:hAnsi="Calibri" w:cs="Arial"/>
          <w:szCs w:val="24"/>
        </w:rPr>
        <w:t xml:space="preserve">KP panelists who completed the </w:t>
      </w:r>
      <w:r w:rsidR="00C62DD0">
        <w:rPr>
          <w:rFonts w:ascii="Calibri" w:hAnsi="Calibri" w:cs="Arial"/>
          <w:szCs w:val="24"/>
        </w:rPr>
        <w:t>Local News</w:t>
      </w:r>
      <w:r w:rsidR="00C62DD0" w:rsidRPr="00D9786B">
        <w:rPr>
          <w:rFonts w:ascii="Calibri" w:hAnsi="Calibri" w:cs="Arial"/>
          <w:szCs w:val="24"/>
        </w:rPr>
        <w:t xml:space="preserve"> survey </w:t>
      </w:r>
      <w:r w:rsidR="00C62DD0" w:rsidRPr="00902A59">
        <w:rPr>
          <w:rFonts w:ascii="Calibri" w:hAnsi="Calibri" w:cs="Arial"/>
          <w:szCs w:val="24"/>
        </w:rPr>
        <w:t xml:space="preserve">were eligible to win an in-kind prize through a monthly </w:t>
      </w:r>
      <w:r w:rsidR="00C62DD0">
        <w:rPr>
          <w:rFonts w:ascii="Calibri" w:hAnsi="Calibri" w:cs="Arial"/>
          <w:szCs w:val="24"/>
        </w:rPr>
        <w:t>Ipsos</w:t>
      </w:r>
      <w:r w:rsidR="00C62DD0" w:rsidRPr="00902A59">
        <w:rPr>
          <w:rFonts w:ascii="Calibri" w:hAnsi="Calibri" w:cs="Arial"/>
          <w:szCs w:val="24"/>
        </w:rPr>
        <w:t xml:space="preserve"> sweepstakes</w:t>
      </w:r>
      <w:r w:rsidR="00C62DD0" w:rsidRPr="00D9786B">
        <w:rPr>
          <w:rFonts w:ascii="Calibri" w:hAnsi="Calibri" w:cs="Arial"/>
          <w:szCs w:val="24"/>
        </w:rPr>
        <w:t>.</w:t>
      </w:r>
      <w:r w:rsidR="00C62DD0">
        <w:rPr>
          <w:rFonts w:ascii="Calibri" w:hAnsi="Calibri" w:cs="Arial"/>
          <w:szCs w:val="24"/>
        </w:rPr>
        <w:t xml:space="preserve"> Non-responders that did not complete by November 7 were also offered a last chance incentive worth $5 if they completed by November 8.</w:t>
      </w:r>
    </w:p>
    <w:p w14:paraId="02928651" w14:textId="77777777" w:rsidR="007978E7" w:rsidRPr="00D9786B" w:rsidRDefault="007978E7" w:rsidP="007978E7">
      <w:pPr>
        <w:pStyle w:val="BodyText"/>
        <w:jc w:val="left"/>
      </w:pPr>
    </w:p>
    <w:p w14:paraId="4A3794DC" w14:textId="77777777" w:rsidR="007978E7" w:rsidRPr="00D9786B" w:rsidRDefault="007978E7" w:rsidP="007978E7">
      <w:pPr>
        <w:pStyle w:val="Heading1"/>
        <w:rPr>
          <w:color w:val="auto"/>
        </w:rPr>
      </w:pPr>
      <w:bookmarkStart w:id="22" w:name="_Toc413337681"/>
      <w:bookmarkStart w:id="23" w:name="_Toc473794939"/>
      <w:bookmarkStart w:id="24" w:name="_Toc533772978"/>
      <w:r w:rsidRPr="00D9786B">
        <w:rPr>
          <w:color w:val="auto"/>
        </w:rPr>
        <w:t>Data Quality Check</w:t>
      </w:r>
      <w:bookmarkEnd w:id="22"/>
      <w:bookmarkEnd w:id="23"/>
      <w:r>
        <w:rPr>
          <w:color w:val="auto"/>
        </w:rPr>
        <w:t>s</w:t>
      </w:r>
      <w:bookmarkEnd w:id="24"/>
    </w:p>
    <w:p w14:paraId="5156A80C" w14:textId="1C6FF26A" w:rsidR="007978E7" w:rsidRDefault="007978E7" w:rsidP="007978E7">
      <w:pPr>
        <w:pStyle w:val="BodyofReport"/>
        <w:spacing w:line="288" w:lineRule="auto"/>
        <w:ind w:firstLine="0"/>
        <w:rPr>
          <w:rFonts w:ascii="Calibri" w:hAnsi="Calibri" w:cs="Arial"/>
          <w:szCs w:val="24"/>
        </w:rPr>
      </w:pPr>
      <w:r w:rsidRPr="00D9786B">
        <w:rPr>
          <w:rFonts w:ascii="Calibri" w:hAnsi="Calibri" w:cs="Arial"/>
          <w:szCs w:val="24"/>
        </w:rPr>
        <w:t xml:space="preserve">As part of the effort to </w:t>
      </w:r>
      <w:r>
        <w:rPr>
          <w:rFonts w:ascii="Calibri" w:hAnsi="Calibri" w:cs="Arial"/>
          <w:szCs w:val="24"/>
        </w:rPr>
        <w:t>ensure</w:t>
      </w:r>
      <w:r w:rsidRPr="00D9786B">
        <w:rPr>
          <w:rFonts w:ascii="Calibri" w:hAnsi="Calibri" w:cs="Arial"/>
          <w:szCs w:val="24"/>
        </w:rPr>
        <w:t xml:space="preserve"> the highest quality data, the Pew Research Center researchers</w:t>
      </w:r>
      <w:r>
        <w:rPr>
          <w:rFonts w:ascii="Calibri" w:hAnsi="Calibri" w:cs="Arial"/>
          <w:szCs w:val="24"/>
        </w:rPr>
        <w:t xml:space="preserve"> performed data quality checks to identify any respondents showing clear patterns of satisficing</w:t>
      </w:r>
      <w:r w:rsidRPr="00D9786B">
        <w:rPr>
          <w:rFonts w:ascii="Calibri" w:hAnsi="Calibri" w:cs="Arial"/>
          <w:szCs w:val="24"/>
        </w:rPr>
        <w:t xml:space="preserve">. Pew Research Center </w:t>
      </w:r>
      <w:r w:rsidR="00C62DD0">
        <w:rPr>
          <w:rFonts w:ascii="Calibri" w:hAnsi="Calibri" w:cs="Arial"/>
          <w:szCs w:val="24"/>
        </w:rPr>
        <w:t>requested to remove 84 cases from the final data. Note that this request was after completing the final weights, so the weighting was based on 34,982 completes before removing those 84 cases</w:t>
      </w:r>
      <w:r w:rsidRPr="00D9786B">
        <w:rPr>
          <w:rFonts w:ascii="Calibri" w:hAnsi="Calibri" w:cs="Arial"/>
          <w:szCs w:val="24"/>
        </w:rPr>
        <w:t>.</w:t>
      </w:r>
    </w:p>
    <w:p w14:paraId="0479A2F7" w14:textId="77777777" w:rsidR="007978E7" w:rsidRDefault="007978E7" w:rsidP="007978E7">
      <w:pPr>
        <w:pStyle w:val="BodyofReport"/>
        <w:spacing w:line="288" w:lineRule="auto"/>
        <w:ind w:firstLine="0"/>
        <w:rPr>
          <w:rFonts w:ascii="Calibri" w:hAnsi="Calibri" w:cs="Arial"/>
          <w:szCs w:val="24"/>
        </w:rPr>
      </w:pPr>
    </w:p>
    <w:p w14:paraId="496D7F99" w14:textId="77777777" w:rsidR="007978E7" w:rsidRPr="00D9786B" w:rsidRDefault="007978E7" w:rsidP="007978E7">
      <w:pPr>
        <w:pStyle w:val="Heading1"/>
        <w:rPr>
          <w:color w:val="auto"/>
        </w:rPr>
      </w:pPr>
      <w:bookmarkStart w:id="25" w:name="_Toc533772979"/>
      <w:r w:rsidRPr="00D9786B">
        <w:rPr>
          <w:color w:val="auto"/>
        </w:rPr>
        <w:t>Weighting</w:t>
      </w:r>
      <w:bookmarkEnd w:id="25"/>
    </w:p>
    <w:p w14:paraId="08C4EE52" w14:textId="0DB37EDD" w:rsidR="007978E7" w:rsidRPr="00D9786B" w:rsidRDefault="007978E7" w:rsidP="007978E7">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total sample weight variable (WEIGHT). The design of </w:t>
      </w:r>
      <w:r>
        <w:rPr>
          <w:rFonts w:ascii="Calibri" w:hAnsi="Calibri" w:cs="Arial"/>
        </w:rPr>
        <w:t>this</w:t>
      </w:r>
      <w:r w:rsidRPr="00D9786B">
        <w:rPr>
          <w:rFonts w:ascii="Calibri" w:hAnsi="Calibri" w:cs="Arial"/>
        </w:rPr>
        <w:t xml:space="preserve"> weight is described below.  </w:t>
      </w:r>
    </w:p>
    <w:p w14:paraId="05F77C2F" w14:textId="77777777" w:rsidR="007978E7" w:rsidRPr="00D9786B" w:rsidRDefault="007978E7" w:rsidP="007978E7">
      <w:pPr>
        <w:spacing w:line="269" w:lineRule="auto"/>
        <w:rPr>
          <w:rFonts w:ascii="Calibri" w:hAnsi="Calibri"/>
          <w:szCs w:val="20"/>
        </w:rPr>
      </w:pPr>
    </w:p>
    <w:p w14:paraId="7F13200D" w14:textId="77777777" w:rsidR="003C1515" w:rsidRPr="003C1515" w:rsidRDefault="003C1515" w:rsidP="003C1515">
      <w:pPr>
        <w:spacing w:line="276" w:lineRule="auto"/>
        <w:rPr>
          <w:rFonts w:ascii="Calibri" w:hAnsi="Calibri" w:cs="Arial"/>
        </w:rPr>
      </w:pPr>
      <w:r w:rsidRPr="003C1515">
        <w:rPr>
          <w:rFonts w:ascii="Calibri" w:hAnsi="Calibri" w:cs="Arial"/>
        </w:rPr>
        <w:t>Start with the combined base weights of ATP and KP sample, respondents are weighted to represent the ages 18+ population with respect to the following characteristics:</w:t>
      </w:r>
    </w:p>
    <w:p w14:paraId="1BC189F0" w14:textId="783C8072" w:rsidR="003C1515" w:rsidRPr="003C1515" w:rsidRDefault="003C1515" w:rsidP="00137795">
      <w:pPr>
        <w:pStyle w:val="ListParagraph"/>
        <w:numPr>
          <w:ilvl w:val="0"/>
          <w:numId w:val="25"/>
        </w:numPr>
        <w:spacing w:line="276" w:lineRule="auto"/>
        <w:rPr>
          <w:rFonts w:cs="Arial"/>
        </w:rPr>
      </w:pPr>
      <w:r w:rsidRPr="003C1515">
        <w:rPr>
          <w:rFonts w:cs="Arial"/>
        </w:rPr>
        <w:t xml:space="preserve">Gender (Male, Female) x Age (18-24, 25-34, 35-44, 45-54, 55-64, 65+) </w:t>
      </w:r>
    </w:p>
    <w:p w14:paraId="6AD56F5C" w14:textId="06080410" w:rsidR="003C1515" w:rsidRPr="003C1515" w:rsidRDefault="003C1515" w:rsidP="00137795">
      <w:pPr>
        <w:pStyle w:val="ListParagraph"/>
        <w:numPr>
          <w:ilvl w:val="0"/>
          <w:numId w:val="25"/>
        </w:numPr>
        <w:spacing w:line="276" w:lineRule="auto"/>
        <w:rPr>
          <w:rFonts w:cs="Arial"/>
        </w:rPr>
      </w:pPr>
      <w:r w:rsidRPr="003C1515">
        <w:rPr>
          <w:rFonts w:cs="Arial"/>
        </w:rPr>
        <w:t xml:space="preserve">Gender (Male, Female) x Education (HS grad or less, Some college, College grad +) </w:t>
      </w:r>
    </w:p>
    <w:p w14:paraId="191E1EF3" w14:textId="4F527943" w:rsidR="003C1515" w:rsidRPr="003C1515" w:rsidRDefault="003C1515" w:rsidP="00137795">
      <w:pPr>
        <w:pStyle w:val="ListParagraph"/>
        <w:numPr>
          <w:ilvl w:val="0"/>
          <w:numId w:val="25"/>
        </w:numPr>
        <w:spacing w:line="276" w:lineRule="auto"/>
        <w:rPr>
          <w:rFonts w:cs="Arial"/>
        </w:rPr>
      </w:pPr>
      <w:r w:rsidRPr="003C1515">
        <w:rPr>
          <w:rFonts w:cs="Arial"/>
        </w:rPr>
        <w:lastRenderedPageBreak/>
        <w:t xml:space="preserve">Age (18-34, 35-54, 55+) x Education (HS grad or less, Some college, College grad +) </w:t>
      </w:r>
    </w:p>
    <w:p w14:paraId="339613F0" w14:textId="55C9FD64" w:rsidR="003C1515" w:rsidRPr="003C1515" w:rsidRDefault="003C1515" w:rsidP="00137795">
      <w:pPr>
        <w:pStyle w:val="ListParagraph"/>
        <w:numPr>
          <w:ilvl w:val="0"/>
          <w:numId w:val="25"/>
        </w:numPr>
        <w:spacing w:line="276" w:lineRule="auto"/>
        <w:rPr>
          <w:rFonts w:cs="Arial"/>
        </w:rPr>
      </w:pPr>
      <w:r w:rsidRPr="003C1515">
        <w:rPr>
          <w:rFonts w:cs="Arial"/>
        </w:rPr>
        <w:t xml:space="preserve">Census Region (Northeast, Midwest, South, West) by Metropolitan Status (Metro, Non-metro) </w:t>
      </w:r>
    </w:p>
    <w:p w14:paraId="1F87B8DA" w14:textId="193A8359" w:rsidR="003C1515" w:rsidRPr="003C1515" w:rsidRDefault="003C1515" w:rsidP="00137795">
      <w:pPr>
        <w:pStyle w:val="ListParagraph"/>
        <w:numPr>
          <w:ilvl w:val="0"/>
          <w:numId w:val="25"/>
        </w:numPr>
        <w:spacing w:line="276" w:lineRule="auto"/>
        <w:rPr>
          <w:rFonts w:cs="Arial"/>
        </w:rPr>
      </w:pPr>
      <w:r w:rsidRPr="003C1515">
        <w:rPr>
          <w:rFonts w:cs="Arial"/>
        </w:rPr>
        <w:t>Race/Ethnicity (White Non-</w:t>
      </w:r>
      <w:proofErr w:type="spellStart"/>
      <w:r w:rsidRPr="003C1515">
        <w:rPr>
          <w:rFonts w:cs="Arial"/>
        </w:rPr>
        <w:t>Hisp</w:t>
      </w:r>
      <w:proofErr w:type="spellEnd"/>
      <w:r w:rsidRPr="003C1515">
        <w:rPr>
          <w:rFonts w:cs="Arial"/>
        </w:rPr>
        <w:t>, Black Non-</w:t>
      </w:r>
      <w:proofErr w:type="spellStart"/>
      <w:r w:rsidRPr="003C1515">
        <w:rPr>
          <w:rFonts w:cs="Arial"/>
        </w:rPr>
        <w:t>Hisp</w:t>
      </w:r>
      <w:proofErr w:type="spellEnd"/>
      <w:r w:rsidRPr="003C1515">
        <w:rPr>
          <w:rFonts w:cs="Arial"/>
        </w:rPr>
        <w:t>, Hispanic, Other/Multi-race Non-</w:t>
      </w:r>
      <w:proofErr w:type="spellStart"/>
      <w:r w:rsidRPr="003C1515">
        <w:rPr>
          <w:rFonts w:cs="Arial"/>
        </w:rPr>
        <w:t>Hisp</w:t>
      </w:r>
      <w:proofErr w:type="spellEnd"/>
      <w:r w:rsidRPr="003C1515">
        <w:rPr>
          <w:rFonts w:cs="Arial"/>
        </w:rPr>
        <w:t>) by Education (HS grad or less, Some college, College grad +) and education is not broken out (but collapse) within Other/Multi-race Non-</w:t>
      </w:r>
      <w:proofErr w:type="spellStart"/>
      <w:r w:rsidRPr="003C1515">
        <w:rPr>
          <w:rFonts w:cs="Arial"/>
        </w:rPr>
        <w:t>Hisp</w:t>
      </w:r>
      <w:proofErr w:type="spellEnd"/>
      <w:r w:rsidRPr="003C1515">
        <w:rPr>
          <w:rFonts w:cs="Arial"/>
        </w:rPr>
        <w:t>]</w:t>
      </w:r>
    </w:p>
    <w:p w14:paraId="34CB54CB" w14:textId="1D824CBF" w:rsidR="003C1515" w:rsidRPr="003C1515" w:rsidRDefault="003C1515" w:rsidP="00137795">
      <w:pPr>
        <w:pStyle w:val="ListParagraph"/>
        <w:numPr>
          <w:ilvl w:val="0"/>
          <w:numId w:val="25"/>
        </w:numPr>
        <w:spacing w:line="276" w:lineRule="auto"/>
        <w:rPr>
          <w:rFonts w:cs="Arial"/>
        </w:rPr>
      </w:pPr>
      <w:r w:rsidRPr="003C1515">
        <w:rPr>
          <w:rFonts w:cs="Arial"/>
        </w:rPr>
        <w:t>Accesses Internet by paying a cell phone company or Internet service provider (Yes, No) [this variable replaces the Internet user variable; benchmarks are from 2016 ACS]</w:t>
      </w:r>
    </w:p>
    <w:p w14:paraId="7780C22A" w14:textId="2AC70E7C" w:rsidR="003C1515" w:rsidRPr="003C1515" w:rsidRDefault="003C1515" w:rsidP="00137795">
      <w:pPr>
        <w:pStyle w:val="ListParagraph"/>
        <w:numPr>
          <w:ilvl w:val="0"/>
          <w:numId w:val="25"/>
        </w:numPr>
        <w:spacing w:line="276" w:lineRule="auto"/>
        <w:rPr>
          <w:rFonts w:cs="Arial"/>
        </w:rPr>
      </w:pPr>
      <w:r w:rsidRPr="003C1515">
        <w:rPr>
          <w:rFonts w:cs="Arial"/>
        </w:rPr>
        <w:t xml:space="preserve">Party ID (Republican, Democrat, Independent/Other/DK/REF) </w:t>
      </w:r>
    </w:p>
    <w:p w14:paraId="21A5BDF8" w14:textId="35471F8A" w:rsidR="003C1515" w:rsidRPr="003C1515" w:rsidRDefault="003C1515" w:rsidP="00137795">
      <w:pPr>
        <w:pStyle w:val="ListParagraph"/>
        <w:numPr>
          <w:ilvl w:val="0"/>
          <w:numId w:val="25"/>
        </w:numPr>
        <w:spacing w:line="276" w:lineRule="auto"/>
        <w:rPr>
          <w:rFonts w:cs="Arial"/>
        </w:rPr>
      </w:pPr>
      <w:r w:rsidRPr="003C1515">
        <w:rPr>
          <w:rFonts w:cs="Arial"/>
        </w:rPr>
        <w:t xml:space="preserve">Volunteerism (Volunteered, Did not Volunteer) </w:t>
      </w:r>
    </w:p>
    <w:p w14:paraId="2B7930A2" w14:textId="2D4A3984" w:rsidR="007978E7" w:rsidRPr="003C1515" w:rsidRDefault="003C1515" w:rsidP="00137795">
      <w:pPr>
        <w:pStyle w:val="ListParagraph"/>
        <w:numPr>
          <w:ilvl w:val="0"/>
          <w:numId w:val="25"/>
        </w:numPr>
        <w:spacing w:line="276" w:lineRule="auto"/>
        <w:rPr>
          <w:rFonts w:cs="Arial"/>
        </w:rPr>
      </w:pPr>
      <w:r w:rsidRPr="003C1515">
        <w:rPr>
          <w:rFonts w:cs="Arial"/>
        </w:rPr>
        <w:t xml:space="preserve">Registered Voter (Yes, No) </w:t>
      </w:r>
    </w:p>
    <w:p w14:paraId="634B6F32" w14:textId="77777777" w:rsidR="007978E7" w:rsidRDefault="007978E7" w:rsidP="007978E7">
      <w:pPr>
        <w:spacing w:line="276" w:lineRule="auto"/>
        <w:rPr>
          <w:rFonts w:ascii="Calibri" w:hAnsi="Calibri" w:cs="Arial"/>
        </w:rPr>
      </w:pPr>
    </w:p>
    <w:p w14:paraId="5FF5C1C8" w14:textId="4806FDC2" w:rsidR="007978E7" w:rsidRDefault="007978E7" w:rsidP="007978E7">
      <w:pPr>
        <w:spacing w:line="276" w:lineRule="auto"/>
        <w:rPr>
          <w:rFonts w:ascii="Calibri" w:hAnsi="Calibri" w:cs="Arial"/>
        </w:rPr>
      </w:pPr>
      <w:r w:rsidRPr="00475BF0">
        <w:rPr>
          <w:rFonts w:ascii="Calibri" w:hAnsi="Calibri" w:cs="Arial"/>
        </w:rPr>
        <w:t>The weighting benchmarks are provided by Pew</w:t>
      </w:r>
      <w:r>
        <w:rPr>
          <w:rFonts w:ascii="Calibri" w:hAnsi="Calibri" w:cs="Arial"/>
        </w:rPr>
        <w:t xml:space="preserve"> Research Center</w:t>
      </w:r>
      <w:r w:rsidRPr="00475BF0">
        <w:rPr>
          <w:rFonts w:ascii="Calibri" w:hAnsi="Calibri" w:cs="Arial"/>
        </w:rPr>
        <w:t>. Weights are trimmed on the overall level and scaled to sum to the un-weighted s</w:t>
      </w:r>
      <w:r>
        <w:rPr>
          <w:rFonts w:ascii="Calibri" w:hAnsi="Calibri" w:cs="Arial"/>
        </w:rPr>
        <w:t xml:space="preserve">ample size of total respondents. </w:t>
      </w:r>
    </w:p>
    <w:p w14:paraId="7217EFB8" w14:textId="77777777" w:rsidR="007978E7" w:rsidRPr="00D9786B" w:rsidRDefault="007978E7" w:rsidP="007978E7">
      <w:pPr>
        <w:spacing w:line="276" w:lineRule="auto"/>
        <w:rPr>
          <w:rFonts w:ascii="Calibri" w:hAnsi="Calibri" w:cs="Arial"/>
        </w:rPr>
      </w:pPr>
    </w:p>
    <w:p w14:paraId="1B544C6C" w14:textId="77777777" w:rsidR="007978E7" w:rsidRPr="00D9786B" w:rsidRDefault="007978E7" w:rsidP="007978E7">
      <w:pPr>
        <w:spacing w:line="276" w:lineRule="auto"/>
        <w:rPr>
          <w:rFonts w:ascii="Calibri" w:hAnsi="Calibri" w:cs="Arial"/>
          <w:b/>
          <w:i/>
        </w:rPr>
      </w:pPr>
      <w:r w:rsidRPr="00D9786B">
        <w:rPr>
          <w:rFonts w:ascii="Calibri" w:hAnsi="Calibri" w:cs="Arial"/>
          <w:b/>
          <w:i/>
        </w:rPr>
        <w:t>Weights Definition:</w:t>
      </w:r>
    </w:p>
    <w:p w14:paraId="0C049857" w14:textId="1CBF8CF2" w:rsidR="007978E7" w:rsidRDefault="007978E7" w:rsidP="007978E7">
      <w:pPr>
        <w:spacing w:line="276" w:lineRule="auto"/>
        <w:rPr>
          <w:rFonts w:ascii="Calibri" w:hAnsi="Calibri" w:cs="Arial"/>
        </w:rPr>
      </w:pPr>
      <w:r w:rsidRPr="00D9786B">
        <w:rPr>
          <w:rFonts w:ascii="Calibri" w:hAnsi="Calibri" w:cs="Arial"/>
        </w:rPr>
        <w:t xml:space="preserve">WEIGHT:  </w:t>
      </w:r>
      <w:r w:rsidR="003C1515">
        <w:rPr>
          <w:rFonts w:ascii="Calibri" w:hAnsi="Calibri" w:cs="Arial"/>
        </w:rPr>
        <w:t>Local News completes (KP+ATP)</w:t>
      </w:r>
      <w:r w:rsidRPr="00D9786B">
        <w:rPr>
          <w:rFonts w:ascii="Calibri" w:hAnsi="Calibri" w:cs="Arial"/>
        </w:rPr>
        <w:t xml:space="preserve"> (trimmed weights)</w:t>
      </w:r>
    </w:p>
    <w:p w14:paraId="2754F190" w14:textId="77777777" w:rsidR="007978E7" w:rsidRPr="00D9786B" w:rsidRDefault="007978E7" w:rsidP="007978E7">
      <w:pPr>
        <w:spacing w:line="276" w:lineRule="auto"/>
        <w:rPr>
          <w:rFonts w:ascii="Calibri" w:hAnsi="Calibri" w:cs="Arial"/>
        </w:rPr>
      </w:pPr>
    </w:p>
    <w:p w14:paraId="00C3DE62" w14:textId="77777777" w:rsidR="007978E7" w:rsidRPr="00D9786B" w:rsidRDefault="007978E7" w:rsidP="007978E7">
      <w:pPr>
        <w:spacing w:line="276" w:lineRule="auto"/>
        <w:rPr>
          <w:rFonts w:ascii="Calibri" w:hAnsi="Calibri" w:cs="Arial"/>
          <w:b/>
          <w:i/>
        </w:rPr>
      </w:pPr>
      <w:r w:rsidRPr="00D9786B">
        <w:rPr>
          <w:rFonts w:ascii="Calibri" w:hAnsi="Calibri" w:cs="Arial"/>
          <w:b/>
          <w:i/>
        </w:rPr>
        <w:t xml:space="preserve">Trimming:  </w:t>
      </w:r>
    </w:p>
    <w:p w14:paraId="75370A7F" w14:textId="4E43ACB1" w:rsidR="007978E7" w:rsidRPr="00D9786B" w:rsidRDefault="007978E7" w:rsidP="007978E7">
      <w:pPr>
        <w:spacing w:line="276" w:lineRule="auto"/>
        <w:rPr>
          <w:rFonts w:ascii="Calibri" w:hAnsi="Calibri" w:cs="Arial"/>
        </w:rPr>
      </w:pPr>
      <w:r w:rsidRPr="00D9786B">
        <w:rPr>
          <w:rFonts w:ascii="Calibri" w:hAnsi="Calibri" w:cs="Arial"/>
        </w:rPr>
        <w:t>(</w:t>
      </w:r>
      <w:r>
        <w:rPr>
          <w:rFonts w:ascii="Calibri" w:hAnsi="Calibri" w:cs="Arial"/>
        </w:rPr>
        <w:t>0</w:t>
      </w:r>
      <w:r w:rsidR="003C1515">
        <w:rPr>
          <w:rFonts w:ascii="Calibri" w:hAnsi="Calibri" w:cs="Arial"/>
        </w:rPr>
        <w:t>.51</w:t>
      </w:r>
      <w:r w:rsidRPr="00D9786B">
        <w:rPr>
          <w:rFonts w:ascii="Calibri" w:hAnsi="Calibri" w:cs="Arial"/>
        </w:rPr>
        <w:t>%, 9</w:t>
      </w:r>
      <w:r>
        <w:rPr>
          <w:rFonts w:ascii="Calibri" w:hAnsi="Calibri" w:cs="Arial"/>
        </w:rPr>
        <w:t>9</w:t>
      </w:r>
      <w:r w:rsidRPr="00D9786B">
        <w:rPr>
          <w:rFonts w:ascii="Calibri" w:hAnsi="Calibri" w:cs="Arial"/>
        </w:rPr>
        <w:t>.</w:t>
      </w:r>
      <w:r>
        <w:rPr>
          <w:rFonts w:ascii="Calibri" w:hAnsi="Calibri" w:cs="Arial"/>
        </w:rPr>
        <w:t>5</w:t>
      </w:r>
      <w:r w:rsidR="003C1515">
        <w:rPr>
          <w:rFonts w:ascii="Calibri" w:hAnsi="Calibri" w:cs="Arial"/>
        </w:rPr>
        <w:t>1</w:t>
      </w:r>
      <w:r w:rsidRPr="00D9786B">
        <w:rPr>
          <w:rFonts w:ascii="Calibri" w:hAnsi="Calibri" w:cs="Arial"/>
        </w:rPr>
        <w:t>%)</w:t>
      </w:r>
    </w:p>
    <w:p w14:paraId="5B9AB37B" w14:textId="77777777" w:rsidR="007978E7" w:rsidRPr="00D9786B" w:rsidRDefault="007978E7" w:rsidP="007978E7">
      <w:pPr>
        <w:spacing w:line="276" w:lineRule="auto"/>
        <w:rPr>
          <w:rFonts w:ascii="Calibri" w:hAnsi="Calibri" w:cs="Arial"/>
        </w:rPr>
      </w:pPr>
    </w:p>
    <w:p w14:paraId="58E4591D" w14:textId="1544F073" w:rsidR="007978E7" w:rsidRDefault="007978E7" w:rsidP="007978E7">
      <w:pPr>
        <w:spacing w:line="276" w:lineRule="auto"/>
        <w:rPr>
          <w:rFonts w:ascii="Calibri" w:hAnsi="Calibri" w:cs="Arial"/>
          <w:b/>
          <w:i/>
        </w:rPr>
      </w:pPr>
      <w:r>
        <w:rPr>
          <w:rFonts w:ascii="Calibri" w:hAnsi="Calibri" w:cs="Arial"/>
          <w:b/>
          <w:i/>
        </w:rPr>
        <w:t xml:space="preserve">Approximate </w:t>
      </w:r>
      <w:r w:rsidRPr="00D9786B">
        <w:rPr>
          <w:rFonts w:ascii="Calibri" w:hAnsi="Calibri" w:cs="Arial"/>
          <w:b/>
          <w:i/>
        </w:rPr>
        <w:t>Design Effect:</w:t>
      </w:r>
    </w:p>
    <w:p w14:paraId="2F85155B" w14:textId="7F7865AB" w:rsidR="007978E7" w:rsidRDefault="003C1515" w:rsidP="003C1515">
      <w:pPr>
        <w:spacing w:line="276" w:lineRule="auto"/>
        <w:rPr>
          <w:rFonts w:ascii="Calibri" w:hAnsi="Calibri" w:cs="Arial"/>
        </w:rPr>
      </w:pPr>
      <w:r>
        <w:rPr>
          <w:rFonts w:ascii="Calibri" w:hAnsi="Calibri" w:cs="Arial"/>
        </w:rPr>
        <w:t>Overall: 2.47</w:t>
      </w:r>
    </w:p>
    <w:p w14:paraId="48E14988" w14:textId="77777777" w:rsidR="003C1515" w:rsidRPr="00D9786B" w:rsidRDefault="003C1515" w:rsidP="003C1515">
      <w:pPr>
        <w:spacing w:line="276" w:lineRule="auto"/>
        <w:rPr>
          <w:rFonts w:ascii="Calibri" w:hAnsi="Calibri" w:cs="Arial"/>
          <w:b/>
          <w:i/>
        </w:rPr>
      </w:pPr>
    </w:p>
    <w:p w14:paraId="1F911369" w14:textId="77777777" w:rsidR="007978E7" w:rsidRPr="00D9786B" w:rsidRDefault="007978E7" w:rsidP="007978E7">
      <w:pPr>
        <w:pStyle w:val="Heading2"/>
        <w:spacing w:line="269" w:lineRule="auto"/>
        <w:rPr>
          <w:rFonts w:ascii="Calibri" w:hAnsi="Calibri"/>
          <w:i/>
          <w:color w:val="auto"/>
        </w:rPr>
      </w:pPr>
      <w:bookmarkStart w:id="26" w:name="_Toc533772980"/>
      <w:r w:rsidRPr="00D9786B">
        <w:rPr>
          <w:rFonts w:ascii="Calibri" w:hAnsi="Calibri"/>
          <w:i/>
          <w:color w:val="auto"/>
        </w:rPr>
        <w:t>Base Weight</w:t>
      </w:r>
      <w:bookmarkEnd w:id="26"/>
    </w:p>
    <w:p w14:paraId="1BA26456" w14:textId="77777777" w:rsidR="007978E7" w:rsidRDefault="007978E7" w:rsidP="007978E7">
      <w:pPr>
        <w:spacing w:line="276" w:lineRule="auto"/>
        <w:rPr>
          <w:rFonts w:ascii="Calibri" w:hAnsi="Calibri" w:cs="Arial"/>
        </w:rPr>
      </w:pPr>
      <w:r w:rsidRPr="00D9786B">
        <w:rPr>
          <w:rFonts w:ascii="Calibri" w:hAnsi="Calibri" w:cs="Arial"/>
        </w:rPr>
        <w:t xml:space="preserve">A base weight was computed for all ATP members. The base weight adjusted for factors affecting the probability that the individual was selected for the panel. This probability came from the survey in which the respondent was recruited. </w:t>
      </w:r>
    </w:p>
    <w:p w14:paraId="3FEFEBC4" w14:textId="77777777" w:rsidR="007978E7" w:rsidRDefault="007978E7" w:rsidP="007978E7">
      <w:pPr>
        <w:spacing w:line="276" w:lineRule="auto"/>
        <w:rPr>
          <w:rFonts w:ascii="Calibri" w:hAnsi="Calibri" w:cs="Arial"/>
        </w:rPr>
      </w:pPr>
    </w:p>
    <w:p w14:paraId="7234A4B4" w14:textId="77777777" w:rsidR="007978E7" w:rsidRDefault="007978E7" w:rsidP="007978E7">
      <w:pPr>
        <w:spacing w:line="276" w:lineRule="auto"/>
        <w:rPr>
          <w:rFonts w:ascii="Calibri" w:hAnsi="Calibri" w:cs="Arial"/>
        </w:rPr>
      </w:pPr>
      <w:r>
        <w:rPr>
          <w:rFonts w:ascii="Calibri" w:hAnsi="Calibri" w:cs="Arial"/>
        </w:rPr>
        <w:t xml:space="preserve">For panelists recruited via RDD, the process of creating the ATP base weights starts with base weight computed for each telephone recruitment survey. Those telephone recruitment survey base weights </w:t>
      </w:r>
      <w:r w:rsidRPr="00316757">
        <w:rPr>
          <w:rFonts w:ascii="Calibri" w:hAnsi="Calibri" w:cs="Arial"/>
        </w:rPr>
        <w:t>account</w:t>
      </w:r>
      <w:r>
        <w:rPr>
          <w:rFonts w:ascii="Calibri" w:hAnsi="Calibri" w:cs="Arial"/>
        </w:rPr>
        <w:t>ed</w:t>
      </w:r>
      <w:r w:rsidRPr="00316757">
        <w:rPr>
          <w:rFonts w:ascii="Calibri" w:hAnsi="Calibri" w:cs="Arial"/>
        </w:rPr>
        <w:t xml:space="preserve"> for </w:t>
      </w:r>
      <w:r>
        <w:rPr>
          <w:rFonts w:ascii="Calibri" w:hAnsi="Calibri" w:cs="Arial"/>
        </w:rPr>
        <w:t>(</w:t>
      </w:r>
      <w:proofErr w:type="spellStart"/>
      <w:r>
        <w:rPr>
          <w:rFonts w:ascii="Calibri" w:hAnsi="Calibri" w:cs="Arial"/>
        </w:rPr>
        <w:t>i</w:t>
      </w:r>
      <w:proofErr w:type="spellEnd"/>
      <w:r>
        <w:rPr>
          <w:rFonts w:ascii="Calibri" w:hAnsi="Calibri" w:cs="Arial"/>
        </w:rPr>
        <w:t xml:space="preserve">) the overlap of </w:t>
      </w:r>
      <w:r w:rsidRPr="00316757">
        <w:rPr>
          <w:rFonts w:ascii="Calibri" w:hAnsi="Calibri" w:cs="Arial"/>
        </w:rPr>
        <w:t xml:space="preserve">landline and cell frame </w:t>
      </w:r>
      <w:r>
        <w:rPr>
          <w:rFonts w:ascii="Calibri" w:hAnsi="Calibri" w:cs="Arial"/>
        </w:rPr>
        <w:t xml:space="preserve">sampling frames and (ii) the number of </w:t>
      </w:r>
      <w:proofErr w:type="gramStart"/>
      <w:r>
        <w:rPr>
          <w:rFonts w:ascii="Calibri" w:hAnsi="Calibri" w:cs="Arial"/>
        </w:rPr>
        <w:t>adult</w:t>
      </w:r>
      <w:proofErr w:type="gramEnd"/>
      <w:r>
        <w:rPr>
          <w:rFonts w:ascii="Calibri" w:hAnsi="Calibri" w:cs="Arial"/>
        </w:rPr>
        <w:t xml:space="preserve"> in the household</w:t>
      </w:r>
      <w:r w:rsidRPr="00316757">
        <w:rPr>
          <w:rFonts w:ascii="Calibri" w:hAnsi="Calibri" w:cs="Arial"/>
        </w:rPr>
        <w:t xml:space="preserve"> for landline cases. </w:t>
      </w:r>
      <w:r>
        <w:rPr>
          <w:rFonts w:ascii="Calibri" w:hAnsi="Calibri" w:cs="Arial"/>
        </w:rPr>
        <w:t>The base weights for the Typology Survey were then adjusted to account for the initial subsampling of non-internet users at a rate of 25% up until February 5,</w:t>
      </w:r>
      <w:r>
        <w:rPr>
          <w:rFonts w:ascii="Calibri" w:hAnsi="Calibri" w:cs="Arial"/>
          <w:vertAlign w:val="superscript"/>
        </w:rPr>
        <w:t xml:space="preserve"> </w:t>
      </w:r>
      <w:r>
        <w:rPr>
          <w:rFonts w:ascii="Calibri" w:hAnsi="Calibri" w:cs="Arial"/>
        </w:rPr>
        <w:t xml:space="preserve">2014. The base weights for the 2017 Panel Refresh Survey were also adjusted to account for the subsampling of non-Hispanic white internet users with more than a high school education at a rate of 50%. </w:t>
      </w:r>
      <w:r w:rsidRPr="00316757">
        <w:rPr>
          <w:rFonts w:ascii="Calibri" w:hAnsi="Calibri" w:cs="Arial"/>
        </w:rPr>
        <w:t xml:space="preserve">Then, separately for each of the three </w:t>
      </w:r>
      <w:r>
        <w:rPr>
          <w:rFonts w:ascii="Calibri" w:hAnsi="Calibri" w:cs="Arial"/>
        </w:rPr>
        <w:t>RDD recruitments</w:t>
      </w:r>
      <w:r w:rsidRPr="00316757">
        <w:rPr>
          <w:rFonts w:ascii="Calibri" w:hAnsi="Calibri" w:cs="Arial"/>
        </w:rPr>
        <w:t xml:space="preserve">, </w:t>
      </w:r>
      <w:r>
        <w:rPr>
          <w:rFonts w:ascii="Calibri" w:hAnsi="Calibri" w:cs="Arial"/>
        </w:rPr>
        <w:t>those base weight values were r</w:t>
      </w:r>
      <w:r w:rsidRPr="00316757">
        <w:rPr>
          <w:rFonts w:ascii="Calibri" w:hAnsi="Calibri" w:cs="Arial"/>
        </w:rPr>
        <w:t xml:space="preserve">e-scaled to sum to the effective sample size of </w:t>
      </w:r>
      <w:r w:rsidRPr="00316757">
        <w:rPr>
          <w:rFonts w:ascii="Calibri" w:hAnsi="Calibri" w:cs="Arial"/>
        </w:rPr>
        <w:lastRenderedPageBreak/>
        <w:t xml:space="preserve">currently active panelists in the cohort. Those re-scaled </w:t>
      </w:r>
      <w:r>
        <w:rPr>
          <w:rFonts w:ascii="Calibri" w:hAnsi="Calibri" w:cs="Arial"/>
        </w:rPr>
        <w:t xml:space="preserve">weight values </w:t>
      </w:r>
      <w:r w:rsidRPr="00316757">
        <w:rPr>
          <w:rFonts w:ascii="Calibri" w:hAnsi="Calibri" w:cs="Arial"/>
        </w:rPr>
        <w:t xml:space="preserve">serve as the ATP base weights for the panelists recruited </w:t>
      </w:r>
      <w:r>
        <w:rPr>
          <w:rFonts w:ascii="Calibri" w:hAnsi="Calibri" w:cs="Arial"/>
        </w:rPr>
        <w:t xml:space="preserve">via RDD. </w:t>
      </w:r>
    </w:p>
    <w:p w14:paraId="689F79CF" w14:textId="77777777" w:rsidR="007978E7" w:rsidRDefault="007978E7" w:rsidP="007978E7">
      <w:pPr>
        <w:spacing w:line="276" w:lineRule="auto"/>
        <w:rPr>
          <w:rFonts w:ascii="Calibri" w:hAnsi="Calibri" w:cs="Arial"/>
        </w:rPr>
      </w:pPr>
    </w:p>
    <w:p w14:paraId="4910F41B" w14:textId="77777777" w:rsidR="007978E7" w:rsidRDefault="007978E7" w:rsidP="007978E7">
      <w:pPr>
        <w:spacing w:line="276" w:lineRule="auto"/>
        <w:rPr>
          <w:rFonts w:ascii="Calibri" w:hAnsi="Calibri" w:cs="Arial"/>
        </w:rPr>
      </w:pPr>
      <w:r>
        <w:rPr>
          <w:rFonts w:ascii="Calibri" w:hAnsi="Calibri" w:cs="Arial"/>
        </w:rPr>
        <w:t>For panelists recruited via ABS</w:t>
      </w:r>
      <w:r w:rsidRPr="00316757">
        <w:rPr>
          <w:rFonts w:ascii="Calibri" w:hAnsi="Calibri" w:cs="Arial"/>
        </w:rPr>
        <w:t xml:space="preserve">, </w:t>
      </w:r>
      <w:r>
        <w:rPr>
          <w:rFonts w:ascii="Calibri" w:hAnsi="Calibri" w:cs="Arial"/>
        </w:rPr>
        <w:t>the process starts with the base weight from the recruitment survey</w:t>
      </w:r>
      <w:r w:rsidRPr="00316757">
        <w:rPr>
          <w:rFonts w:ascii="Calibri" w:hAnsi="Calibri" w:cs="Arial"/>
        </w:rPr>
        <w:t xml:space="preserve">, which </w:t>
      </w:r>
      <w:r>
        <w:rPr>
          <w:rFonts w:ascii="Calibri" w:hAnsi="Calibri" w:cs="Arial"/>
        </w:rPr>
        <w:t>accounted for the probability of selection of the address from the U.S. Postal Service Computerized Delivery Sequence File frame, as well as the number of adults living in the household. Those weight values were</w:t>
      </w:r>
      <w:r w:rsidRPr="00316757">
        <w:rPr>
          <w:rFonts w:ascii="Calibri" w:hAnsi="Calibri" w:cs="Arial"/>
        </w:rPr>
        <w:t xml:space="preserve"> </w:t>
      </w:r>
      <w:r>
        <w:rPr>
          <w:rFonts w:ascii="Calibri" w:hAnsi="Calibri" w:cs="Arial"/>
        </w:rPr>
        <w:t>t</w:t>
      </w:r>
      <w:r w:rsidRPr="00316757">
        <w:rPr>
          <w:rFonts w:ascii="Calibri" w:hAnsi="Calibri" w:cs="Arial"/>
        </w:rPr>
        <w:t xml:space="preserve">hen </w:t>
      </w:r>
      <w:r>
        <w:rPr>
          <w:rFonts w:ascii="Calibri" w:hAnsi="Calibri" w:cs="Arial"/>
        </w:rPr>
        <w:t xml:space="preserve">scaled to </w:t>
      </w:r>
      <w:r w:rsidRPr="00316757">
        <w:rPr>
          <w:rFonts w:ascii="Calibri" w:hAnsi="Calibri" w:cs="Arial"/>
        </w:rPr>
        <w:t>sum to the effective sample size of currently active panelists</w:t>
      </w:r>
      <w:r>
        <w:rPr>
          <w:rFonts w:ascii="Calibri" w:hAnsi="Calibri" w:cs="Arial"/>
        </w:rPr>
        <w:t xml:space="preserve"> from the ABS recruitment. Those </w:t>
      </w:r>
      <w:r w:rsidRPr="00316757">
        <w:rPr>
          <w:rFonts w:ascii="Calibri" w:hAnsi="Calibri" w:cs="Arial"/>
        </w:rPr>
        <w:t>scaled weight</w:t>
      </w:r>
      <w:r>
        <w:rPr>
          <w:rFonts w:ascii="Calibri" w:hAnsi="Calibri" w:cs="Arial"/>
        </w:rPr>
        <w:t xml:space="preserve"> values</w:t>
      </w:r>
      <w:r w:rsidRPr="00316757">
        <w:rPr>
          <w:rFonts w:ascii="Calibri" w:hAnsi="Calibri" w:cs="Arial"/>
        </w:rPr>
        <w:t xml:space="preserve"> serve as the ATP base weights for the </w:t>
      </w:r>
      <w:r>
        <w:rPr>
          <w:rFonts w:ascii="Calibri" w:hAnsi="Calibri" w:cs="Arial"/>
        </w:rPr>
        <w:t>panelists via ABS. Finally, the combined base weight is then scaled to the nominal sample size of the ATP.</w:t>
      </w:r>
    </w:p>
    <w:p w14:paraId="2A719DF4" w14:textId="5ACD9D3C" w:rsidR="007978E7" w:rsidRDefault="007978E7" w:rsidP="007978E7">
      <w:pPr>
        <w:spacing w:line="269" w:lineRule="auto"/>
        <w:rPr>
          <w:rFonts w:ascii="Calibri" w:hAnsi="Calibri" w:cs="Arial"/>
        </w:rPr>
      </w:pPr>
    </w:p>
    <w:p w14:paraId="28FD4695" w14:textId="77777777" w:rsidR="007978E7" w:rsidRPr="00D9786B" w:rsidRDefault="007978E7" w:rsidP="007978E7">
      <w:pPr>
        <w:pStyle w:val="Heading2"/>
        <w:spacing w:line="269" w:lineRule="auto"/>
        <w:rPr>
          <w:rFonts w:ascii="Calibri" w:hAnsi="Calibri"/>
          <w:i/>
          <w:color w:val="auto"/>
        </w:rPr>
      </w:pPr>
      <w:bookmarkStart w:id="27" w:name="_Toc533772981"/>
      <w:r w:rsidRPr="00D9786B">
        <w:rPr>
          <w:rFonts w:ascii="Calibri" w:hAnsi="Calibri"/>
          <w:i/>
          <w:color w:val="auto"/>
        </w:rPr>
        <w:t>Calibration to Target Population Controls</w:t>
      </w:r>
      <w:bookmarkEnd w:id="27"/>
    </w:p>
    <w:p w14:paraId="178982CB" w14:textId="77777777" w:rsidR="007978E7" w:rsidRPr="00D9786B" w:rsidRDefault="007978E7" w:rsidP="007978E7">
      <w:pPr>
        <w:spacing w:line="276" w:lineRule="auto"/>
        <w:rPr>
          <w:rFonts w:ascii="Calibri" w:hAnsi="Calibri" w:cs="Arial"/>
        </w:rPr>
      </w:pPr>
      <w:r w:rsidRPr="00D9786B">
        <w:rPr>
          <w:rFonts w:ascii="Calibri" w:hAnsi="Calibri" w:cs="Arial"/>
        </w:rPr>
        <w:t xml:space="preserve">In the final stage of weighting, the </w:t>
      </w:r>
      <w:r>
        <w:rPr>
          <w:rFonts w:ascii="Calibri" w:hAnsi="Calibri" w:cs="Arial"/>
        </w:rPr>
        <w:t>ATP</w:t>
      </w:r>
      <w:r w:rsidRPr="00D9786B">
        <w:rPr>
          <w:rFonts w:ascii="Calibri" w:hAnsi="Calibri" w:cs="Arial"/>
        </w:rPr>
        <w:t xml:space="preserve"> base weights for the panelists responding to a particular panel survey are calibrated to population benchmarks using raking, or iterative proportional fitting.</w:t>
      </w:r>
      <w:r w:rsidRPr="00F86CE7">
        <w:rPr>
          <w:rFonts w:ascii="Calibri" w:hAnsi="Calibri" w:cs="Arial"/>
        </w:rPr>
        <w:t xml:space="preserve"> </w:t>
      </w:r>
      <w:r w:rsidRPr="00D9786B">
        <w:rPr>
          <w:rFonts w:ascii="Calibri" w:hAnsi="Calibri" w:cs="Arial"/>
        </w:rPr>
        <w:t xml:space="preserve">This adjustment is designed to reduce the risk of nonresponse bias stemming from nonresponse at the various stages of the panel design. The raking dimensions and the source for the population parameter estimates are reported in </w:t>
      </w:r>
      <w:r>
        <w:rPr>
          <w:rFonts w:ascii="Calibri" w:hAnsi="Calibri" w:cs="Arial"/>
        </w:rPr>
        <w:t>the table below</w:t>
      </w:r>
      <w:r w:rsidRPr="00D9786B">
        <w:rPr>
          <w:rFonts w:ascii="Calibri" w:hAnsi="Calibri" w:cs="Arial"/>
        </w:rPr>
        <w:t>. All raking targets are based on the non-institutionalized U.S. adult (age 18+) population.</w:t>
      </w:r>
    </w:p>
    <w:p w14:paraId="116B7639" w14:textId="77777777" w:rsidR="007978E7" w:rsidRPr="00D9786B" w:rsidRDefault="007978E7" w:rsidP="007978E7">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7978E7" w:rsidRPr="00D9786B" w14:paraId="26F5C351" w14:textId="77777777" w:rsidTr="000B6E91">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62A31F54" w14:textId="77777777" w:rsidR="007978E7" w:rsidRPr="00D9786B" w:rsidRDefault="007978E7" w:rsidP="000B6E91">
            <w:pPr>
              <w:rPr>
                <w:rFonts w:ascii="Calibri" w:hAnsi="Calibri"/>
                <w:b/>
                <w:bCs/>
                <w:sz w:val="22"/>
                <w:szCs w:val="22"/>
              </w:rPr>
            </w:pPr>
            <w:r w:rsidRPr="00D9786B">
              <w:rPr>
                <w:rFonts w:ascii="Calibri" w:hAnsi="Calibri"/>
                <w:b/>
                <w:bCs/>
                <w:sz w:val="22"/>
                <w:szCs w:val="22"/>
              </w:rPr>
              <w:t>Raking Dimensions and Source for Population Parameter Estimates</w:t>
            </w:r>
          </w:p>
        </w:tc>
      </w:tr>
      <w:tr w:rsidR="007978E7" w:rsidRPr="00D9786B" w14:paraId="63988F91" w14:textId="77777777" w:rsidTr="000B6E91">
        <w:trPr>
          <w:trHeight w:val="600"/>
        </w:trPr>
        <w:tc>
          <w:tcPr>
            <w:tcW w:w="3638" w:type="dxa"/>
            <w:tcBorders>
              <w:top w:val="nil"/>
              <w:left w:val="nil"/>
              <w:bottom w:val="single" w:sz="8" w:space="0" w:color="auto"/>
              <w:right w:val="nil"/>
            </w:tcBorders>
            <w:shd w:val="clear" w:color="000000" w:fill="BFBFBF"/>
            <w:noWrap/>
            <w:vAlign w:val="bottom"/>
            <w:hideMark/>
          </w:tcPr>
          <w:p w14:paraId="3D52C02F" w14:textId="77777777" w:rsidR="007978E7" w:rsidRPr="00D9786B" w:rsidRDefault="007978E7" w:rsidP="000B6E91">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2AA3A909" w14:textId="77777777" w:rsidR="007978E7" w:rsidRPr="00D9786B" w:rsidRDefault="007978E7" w:rsidP="000B6E91">
            <w:pPr>
              <w:rPr>
                <w:rFonts w:ascii="Calibri" w:hAnsi="Calibri"/>
                <w:b/>
                <w:bCs/>
                <w:sz w:val="22"/>
                <w:szCs w:val="22"/>
              </w:rPr>
            </w:pPr>
            <w:r w:rsidRPr="00D9786B">
              <w:rPr>
                <w:rFonts w:ascii="Calibri" w:hAnsi="Calibri"/>
                <w:b/>
                <w:bCs/>
                <w:sz w:val="22"/>
                <w:szCs w:val="22"/>
              </w:rPr>
              <w:t>Source</w:t>
            </w:r>
          </w:p>
        </w:tc>
      </w:tr>
      <w:tr w:rsidR="007978E7" w:rsidRPr="00D9786B" w14:paraId="36165D1C" w14:textId="77777777" w:rsidTr="000B6E91">
        <w:trPr>
          <w:trHeight w:val="600"/>
        </w:trPr>
        <w:tc>
          <w:tcPr>
            <w:tcW w:w="3638" w:type="dxa"/>
            <w:tcBorders>
              <w:top w:val="nil"/>
              <w:left w:val="nil"/>
              <w:bottom w:val="single" w:sz="4" w:space="0" w:color="auto"/>
              <w:right w:val="nil"/>
            </w:tcBorders>
            <w:shd w:val="clear" w:color="000000" w:fill="FFFFFF"/>
            <w:noWrap/>
            <w:vAlign w:val="center"/>
            <w:hideMark/>
          </w:tcPr>
          <w:p w14:paraId="6EC88A96" w14:textId="77777777" w:rsidR="007978E7" w:rsidRPr="00D9786B" w:rsidRDefault="007978E7" w:rsidP="000B6E91">
            <w:pPr>
              <w:rPr>
                <w:rFonts w:ascii="Calibri" w:hAnsi="Calibri"/>
                <w:sz w:val="22"/>
                <w:szCs w:val="22"/>
              </w:rPr>
            </w:pPr>
            <w:r w:rsidRPr="00D9786B">
              <w:rPr>
                <w:rFonts w:ascii="Calibri" w:hAnsi="Calibri"/>
                <w:sz w:val="22"/>
                <w:szCs w:val="22"/>
              </w:rPr>
              <w:t>Gender(2) x Age(6)</w:t>
            </w:r>
          </w:p>
        </w:tc>
        <w:tc>
          <w:tcPr>
            <w:tcW w:w="6022" w:type="dxa"/>
            <w:tcBorders>
              <w:top w:val="nil"/>
              <w:left w:val="nil"/>
              <w:bottom w:val="single" w:sz="4" w:space="0" w:color="auto"/>
              <w:right w:val="nil"/>
            </w:tcBorders>
            <w:shd w:val="clear" w:color="000000" w:fill="FFFFFF"/>
            <w:vAlign w:val="center"/>
            <w:hideMark/>
          </w:tcPr>
          <w:p w14:paraId="1E797F53" w14:textId="54022A35" w:rsidR="007978E7" w:rsidRPr="00D9786B" w:rsidRDefault="007978E7" w:rsidP="00CF110D">
            <w:pPr>
              <w:rPr>
                <w:rFonts w:ascii="Calibri" w:hAnsi="Calibri"/>
                <w:sz w:val="22"/>
                <w:szCs w:val="22"/>
              </w:rPr>
            </w:pPr>
            <w:r w:rsidRPr="00D9786B">
              <w:rPr>
                <w:rFonts w:ascii="Calibri" w:hAnsi="Calibri"/>
                <w:sz w:val="22"/>
                <w:szCs w:val="22"/>
              </w:rPr>
              <w:t>201</w:t>
            </w:r>
            <w:r w:rsidR="00CF110D">
              <w:rPr>
                <w:rFonts w:ascii="Calibri" w:hAnsi="Calibri"/>
                <w:sz w:val="22"/>
                <w:szCs w:val="22"/>
              </w:rPr>
              <w:t>6</w:t>
            </w:r>
            <w:r w:rsidRPr="00D9786B">
              <w:rPr>
                <w:rFonts w:ascii="Calibri" w:hAnsi="Calibri"/>
                <w:sz w:val="22"/>
                <w:szCs w:val="22"/>
              </w:rPr>
              <w:t xml:space="preserve"> American Community Survey</w:t>
            </w:r>
          </w:p>
        </w:tc>
      </w:tr>
      <w:tr w:rsidR="007978E7" w:rsidRPr="00D9786B" w14:paraId="6BEB6192" w14:textId="77777777" w:rsidTr="000B6E91">
        <w:trPr>
          <w:trHeight w:val="600"/>
        </w:trPr>
        <w:tc>
          <w:tcPr>
            <w:tcW w:w="3638" w:type="dxa"/>
            <w:tcBorders>
              <w:top w:val="nil"/>
              <w:left w:val="nil"/>
              <w:bottom w:val="single" w:sz="4" w:space="0" w:color="auto"/>
              <w:right w:val="nil"/>
            </w:tcBorders>
            <w:shd w:val="clear" w:color="000000" w:fill="FFFFFF"/>
            <w:noWrap/>
            <w:vAlign w:val="center"/>
            <w:hideMark/>
          </w:tcPr>
          <w:p w14:paraId="12FEB95E" w14:textId="77777777" w:rsidR="007978E7" w:rsidRPr="00D9786B" w:rsidRDefault="007978E7" w:rsidP="000B6E91">
            <w:pPr>
              <w:rPr>
                <w:rFonts w:ascii="Calibri" w:hAnsi="Calibri"/>
                <w:sz w:val="22"/>
                <w:szCs w:val="22"/>
              </w:rPr>
            </w:pPr>
            <w:r w:rsidRPr="00D9786B">
              <w:rPr>
                <w:rFonts w:ascii="Calibri" w:hAnsi="Calibri"/>
                <w:sz w:val="22"/>
                <w:szCs w:val="22"/>
              </w:rPr>
              <w:t>Gender(2) x Education (3)</w:t>
            </w:r>
          </w:p>
        </w:tc>
        <w:tc>
          <w:tcPr>
            <w:tcW w:w="6022" w:type="dxa"/>
            <w:tcBorders>
              <w:top w:val="nil"/>
              <w:left w:val="nil"/>
              <w:bottom w:val="single" w:sz="4" w:space="0" w:color="auto"/>
              <w:right w:val="nil"/>
            </w:tcBorders>
            <w:shd w:val="clear" w:color="000000" w:fill="FFFFFF"/>
            <w:vAlign w:val="center"/>
            <w:hideMark/>
          </w:tcPr>
          <w:p w14:paraId="5119F57B" w14:textId="703AF7EF" w:rsidR="007978E7" w:rsidRPr="00D9786B" w:rsidRDefault="007978E7" w:rsidP="00CF110D">
            <w:pPr>
              <w:rPr>
                <w:rFonts w:ascii="Calibri" w:hAnsi="Calibri"/>
                <w:sz w:val="22"/>
                <w:szCs w:val="22"/>
              </w:rPr>
            </w:pPr>
            <w:r>
              <w:rPr>
                <w:rFonts w:ascii="Calibri" w:hAnsi="Calibri"/>
                <w:sz w:val="22"/>
                <w:szCs w:val="22"/>
              </w:rPr>
              <w:t>201</w:t>
            </w:r>
            <w:r w:rsidR="00CF110D">
              <w:rPr>
                <w:rFonts w:ascii="Calibri" w:hAnsi="Calibri"/>
                <w:sz w:val="22"/>
                <w:szCs w:val="22"/>
              </w:rPr>
              <w:t>6</w:t>
            </w:r>
            <w:r w:rsidRPr="00D9786B">
              <w:rPr>
                <w:rFonts w:ascii="Calibri" w:hAnsi="Calibri"/>
                <w:sz w:val="22"/>
                <w:szCs w:val="22"/>
              </w:rPr>
              <w:t xml:space="preserve"> American Community Survey</w:t>
            </w:r>
          </w:p>
        </w:tc>
      </w:tr>
      <w:tr w:rsidR="007978E7" w:rsidRPr="00D9786B" w14:paraId="475BCC2D" w14:textId="77777777" w:rsidTr="000B6E91">
        <w:trPr>
          <w:trHeight w:val="600"/>
        </w:trPr>
        <w:tc>
          <w:tcPr>
            <w:tcW w:w="3638" w:type="dxa"/>
            <w:tcBorders>
              <w:top w:val="nil"/>
              <w:left w:val="nil"/>
              <w:bottom w:val="single" w:sz="4" w:space="0" w:color="auto"/>
              <w:right w:val="nil"/>
            </w:tcBorders>
            <w:shd w:val="clear" w:color="000000" w:fill="FFFFFF"/>
            <w:noWrap/>
            <w:vAlign w:val="center"/>
            <w:hideMark/>
          </w:tcPr>
          <w:p w14:paraId="400B21D7" w14:textId="77777777" w:rsidR="007978E7" w:rsidRPr="00D9786B" w:rsidRDefault="007978E7" w:rsidP="000B6E91">
            <w:pPr>
              <w:rPr>
                <w:rFonts w:ascii="Calibri" w:hAnsi="Calibri"/>
                <w:sz w:val="22"/>
                <w:szCs w:val="22"/>
              </w:rPr>
            </w:pPr>
            <w:r w:rsidRPr="00D9786B">
              <w:rPr>
                <w:rFonts w:ascii="Calibri" w:hAnsi="Calibri"/>
                <w:sz w:val="22"/>
                <w:szCs w:val="22"/>
              </w:rPr>
              <w:t>Age(3) x Education(3)</w:t>
            </w:r>
          </w:p>
        </w:tc>
        <w:tc>
          <w:tcPr>
            <w:tcW w:w="6022" w:type="dxa"/>
            <w:tcBorders>
              <w:top w:val="nil"/>
              <w:left w:val="nil"/>
              <w:bottom w:val="single" w:sz="4" w:space="0" w:color="auto"/>
              <w:right w:val="nil"/>
            </w:tcBorders>
            <w:shd w:val="clear" w:color="000000" w:fill="FFFFFF"/>
            <w:vAlign w:val="center"/>
            <w:hideMark/>
          </w:tcPr>
          <w:p w14:paraId="061DFC11" w14:textId="29E14104" w:rsidR="007978E7" w:rsidRPr="00D9786B" w:rsidRDefault="007978E7" w:rsidP="00CF110D">
            <w:pPr>
              <w:rPr>
                <w:rFonts w:ascii="Calibri" w:hAnsi="Calibri"/>
                <w:sz w:val="22"/>
                <w:szCs w:val="22"/>
              </w:rPr>
            </w:pPr>
            <w:r w:rsidRPr="00D9786B">
              <w:rPr>
                <w:rFonts w:ascii="Calibri" w:hAnsi="Calibri"/>
                <w:sz w:val="22"/>
                <w:szCs w:val="22"/>
              </w:rPr>
              <w:t>201</w:t>
            </w:r>
            <w:r w:rsidR="00CF110D">
              <w:rPr>
                <w:rFonts w:ascii="Calibri" w:hAnsi="Calibri"/>
                <w:sz w:val="22"/>
                <w:szCs w:val="22"/>
              </w:rPr>
              <w:t>6</w:t>
            </w:r>
            <w:r w:rsidRPr="00D9786B">
              <w:rPr>
                <w:rFonts w:ascii="Calibri" w:hAnsi="Calibri"/>
                <w:sz w:val="22"/>
                <w:szCs w:val="22"/>
              </w:rPr>
              <w:t xml:space="preserve"> American Community Survey</w:t>
            </w:r>
          </w:p>
        </w:tc>
      </w:tr>
      <w:tr w:rsidR="007978E7" w:rsidRPr="00D9786B" w14:paraId="37CDDF48" w14:textId="77777777" w:rsidTr="000B6E91">
        <w:trPr>
          <w:trHeight w:val="600"/>
        </w:trPr>
        <w:tc>
          <w:tcPr>
            <w:tcW w:w="3638" w:type="dxa"/>
            <w:tcBorders>
              <w:top w:val="nil"/>
              <w:left w:val="nil"/>
              <w:bottom w:val="single" w:sz="4" w:space="0" w:color="auto"/>
              <w:right w:val="nil"/>
            </w:tcBorders>
            <w:shd w:val="clear" w:color="000000" w:fill="FFFFFF"/>
            <w:noWrap/>
            <w:vAlign w:val="center"/>
          </w:tcPr>
          <w:p w14:paraId="27B4B670" w14:textId="77777777" w:rsidR="007978E7" w:rsidRPr="00D9786B" w:rsidRDefault="007978E7" w:rsidP="000B6E91">
            <w:pPr>
              <w:rPr>
                <w:rFonts w:ascii="Calibri" w:hAnsi="Calibri"/>
                <w:sz w:val="22"/>
                <w:szCs w:val="22"/>
              </w:rPr>
            </w:pPr>
            <w:r>
              <w:rPr>
                <w:rFonts w:ascii="Calibri" w:hAnsi="Calibri"/>
                <w:sz w:val="22"/>
                <w:szCs w:val="22"/>
              </w:rPr>
              <w:t>Education</w:t>
            </w:r>
            <w:r w:rsidRPr="00D9786B">
              <w:rPr>
                <w:rFonts w:ascii="Calibri" w:hAnsi="Calibri"/>
                <w:sz w:val="22"/>
                <w:szCs w:val="22"/>
              </w:rPr>
              <w:t xml:space="preserve">(3) x </w:t>
            </w:r>
            <w:r>
              <w:rPr>
                <w:rFonts w:ascii="Calibri" w:hAnsi="Calibri"/>
                <w:sz w:val="22"/>
                <w:szCs w:val="22"/>
              </w:rPr>
              <w:t>Race/Ethnicity</w:t>
            </w:r>
            <w:r w:rsidRPr="00D9786B">
              <w:rPr>
                <w:rFonts w:ascii="Calibri" w:hAnsi="Calibri"/>
                <w:sz w:val="22"/>
                <w:szCs w:val="22"/>
              </w:rPr>
              <w:t>(</w:t>
            </w:r>
            <w:r>
              <w:rPr>
                <w:rFonts w:ascii="Calibri" w:hAnsi="Calibri"/>
                <w:sz w:val="22"/>
                <w:szCs w:val="22"/>
              </w:rPr>
              <w:t>4</w:t>
            </w:r>
            <w:r w:rsidRPr="00D9786B">
              <w:rPr>
                <w:rFonts w:ascii="Calibri" w:hAnsi="Calibri"/>
                <w:sz w:val="22"/>
                <w:szCs w:val="22"/>
              </w:rPr>
              <w:t>)</w:t>
            </w:r>
            <w:r>
              <w:rPr>
                <w:rFonts w:ascii="Calibri" w:hAnsi="Calibri"/>
                <w:sz w:val="22"/>
                <w:szCs w:val="22"/>
              </w:rPr>
              <w:t>*</w:t>
            </w:r>
          </w:p>
        </w:tc>
        <w:tc>
          <w:tcPr>
            <w:tcW w:w="6022" w:type="dxa"/>
            <w:tcBorders>
              <w:top w:val="nil"/>
              <w:left w:val="nil"/>
              <w:bottom w:val="single" w:sz="4" w:space="0" w:color="auto"/>
              <w:right w:val="nil"/>
            </w:tcBorders>
            <w:shd w:val="clear" w:color="000000" w:fill="FFFFFF"/>
            <w:vAlign w:val="center"/>
          </w:tcPr>
          <w:p w14:paraId="5AC7A33A" w14:textId="1A7E8F16" w:rsidR="007978E7" w:rsidRPr="00D9786B" w:rsidRDefault="007978E7" w:rsidP="00CF110D">
            <w:pPr>
              <w:rPr>
                <w:rFonts w:ascii="Calibri" w:hAnsi="Calibri"/>
                <w:sz w:val="22"/>
                <w:szCs w:val="22"/>
              </w:rPr>
            </w:pPr>
            <w:r w:rsidRPr="00D9786B">
              <w:rPr>
                <w:rFonts w:ascii="Calibri" w:hAnsi="Calibri"/>
                <w:sz w:val="22"/>
                <w:szCs w:val="22"/>
              </w:rPr>
              <w:t>201</w:t>
            </w:r>
            <w:r w:rsidR="00CF110D">
              <w:rPr>
                <w:rFonts w:ascii="Calibri" w:hAnsi="Calibri"/>
                <w:sz w:val="22"/>
                <w:szCs w:val="22"/>
              </w:rPr>
              <w:t>6</w:t>
            </w:r>
            <w:r w:rsidRPr="00D9786B">
              <w:rPr>
                <w:rFonts w:ascii="Calibri" w:hAnsi="Calibri"/>
                <w:sz w:val="22"/>
                <w:szCs w:val="22"/>
              </w:rPr>
              <w:t xml:space="preserve"> American Community Survey</w:t>
            </w:r>
          </w:p>
        </w:tc>
      </w:tr>
      <w:tr w:rsidR="007978E7" w:rsidRPr="00D9786B" w14:paraId="7895DCB5" w14:textId="77777777" w:rsidTr="000B6E91">
        <w:trPr>
          <w:trHeight w:val="600"/>
        </w:trPr>
        <w:tc>
          <w:tcPr>
            <w:tcW w:w="3638" w:type="dxa"/>
            <w:tcBorders>
              <w:top w:val="nil"/>
              <w:left w:val="nil"/>
              <w:bottom w:val="single" w:sz="4" w:space="0" w:color="auto"/>
              <w:right w:val="nil"/>
            </w:tcBorders>
            <w:shd w:val="clear" w:color="000000" w:fill="FFFFFF"/>
            <w:noWrap/>
            <w:vAlign w:val="center"/>
            <w:hideMark/>
          </w:tcPr>
          <w:p w14:paraId="6FFBA69E" w14:textId="77777777" w:rsidR="007978E7" w:rsidRPr="00D9786B" w:rsidRDefault="007978E7" w:rsidP="000B6E91">
            <w:pPr>
              <w:rPr>
                <w:rFonts w:ascii="Calibri" w:hAnsi="Calibri"/>
                <w:sz w:val="22"/>
                <w:szCs w:val="22"/>
              </w:rPr>
            </w:pPr>
            <w:r w:rsidRPr="00D9786B">
              <w:rPr>
                <w:rFonts w:ascii="Calibri" w:hAnsi="Calibri"/>
                <w:sz w:val="22"/>
                <w:szCs w:val="22"/>
              </w:rPr>
              <w:t>Census Region(4)</w:t>
            </w:r>
            <w:r>
              <w:rPr>
                <w:rFonts w:ascii="Calibri" w:hAnsi="Calibri"/>
                <w:sz w:val="22"/>
                <w:szCs w:val="22"/>
              </w:rPr>
              <w:t xml:space="preserve"> by Metro Status(2)</w:t>
            </w:r>
          </w:p>
        </w:tc>
        <w:tc>
          <w:tcPr>
            <w:tcW w:w="6022" w:type="dxa"/>
            <w:tcBorders>
              <w:top w:val="nil"/>
              <w:left w:val="nil"/>
              <w:bottom w:val="single" w:sz="4" w:space="0" w:color="auto"/>
              <w:right w:val="nil"/>
            </w:tcBorders>
            <w:shd w:val="clear" w:color="000000" w:fill="FFFFFF"/>
            <w:vAlign w:val="center"/>
            <w:hideMark/>
          </w:tcPr>
          <w:p w14:paraId="2433F6F5" w14:textId="594E9FCD" w:rsidR="007978E7" w:rsidRPr="00D9786B" w:rsidRDefault="00CF110D" w:rsidP="000B6E91">
            <w:pPr>
              <w:rPr>
                <w:rFonts w:ascii="Calibri" w:hAnsi="Calibri"/>
                <w:sz w:val="22"/>
                <w:szCs w:val="22"/>
              </w:rPr>
            </w:pPr>
            <w:r>
              <w:rPr>
                <w:rFonts w:ascii="Calibri" w:hAnsi="Calibri"/>
                <w:sz w:val="22"/>
                <w:szCs w:val="22"/>
              </w:rPr>
              <w:t>2017</w:t>
            </w:r>
            <w:r w:rsidR="007978E7">
              <w:rPr>
                <w:rFonts w:ascii="Calibri" w:hAnsi="Calibri"/>
                <w:sz w:val="22"/>
                <w:szCs w:val="22"/>
              </w:rPr>
              <w:t xml:space="preserve"> Current Population Survey ASEC March Supplement</w:t>
            </w:r>
          </w:p>
        </w:tc>
      </w:tr>
      <w:tr w:rsidR="007978E7" w:rsidRPr="00D9786B" w14:paraId="3197D4C0" w14:textId="77777777" w:rsidTr="000B6E91">
        <w:trPr>
          <w:trHeight w:val="600"/>
        </w:trPr>
        <w:tc>
          <w:tcPr>
            <w:tcW w:w="3638" w:type="dxa"/>
            <w:tcBorders>
              <w:top w:val="nil"/>
              <w:left w:val="nil"/>
              <w:bottom w:val="single" w:sz="4" w:space="0" w:color="auto"/>
              <w:right w:val="nil"/>
            </w:tcBorders>
            <w:shd w:val="clear" w:color="000000" w:fill="FFFFFF"/>
            <w:noWrap/>
            <w:vAlign w:val="center"/>
            <w:hideMark/>
          </w:tcPr>
          <w:p w14:paraId="28410570" w14:textId="6E4C1A88" w:rsidR="007978E7" w:rsidRPr="00D9786B" w:rsidRDefault="007978E7" w:rsidP="00CF110D">
            <w:pPr>
              <w:rPr>
                <w:rFonts w:ascii="Calibri" w:hAnsi="Calibri"/>
                <w:sz w:val="22"/>
                <w:szCs w:val="22"/>
              </w:rPr>
            </w:pPr>
            <w:r w:rsidRPr="00D9786B">
              <w:rPr>
                <w:rFonts w:ascii="Calibri" w:hAnsi="Calibri"/>
                <w:sz w:val="22"/>
                <w:szCs w:val="22"/>
              </w:rPr>
              <w:t xml:space="preserve">Internet </w:t>
            </w:r>
            <w:r w:rsidR="00CF110D">
              <w:rPr>
                <w:rFonts w:ascii="Calibri" w:hAnsi="Calibri"/>
                <w:sz w:val="22"/>
                <w:szCs w:val="22"/>
              </w:rPr>
              <w:t>Access</w:t>
            </w:r>
            <w:r w:rsidRPr="00D9786B">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617A72ED" w14:textId="109E21C5" w:rsidR="007978E7" w:rsidRPr="00D9786B" w:rsidRDefault="00CF110D" w:rsidP="000B6E91">
            <w:pPr>
              <w:rPr>
                <w:rFonts w:ascii="Calibri" w:hAnsi="Calibri"/>
                <w:sz w:val="22"/>
                <w:szCs w:val="22"/>
              </w:rPr>
            </w:pPr>
            <w:r w:rsidRPr="00D9786B">
              <w:rPr>
                <w:rFonts w:ascii="Calibri" w:hAnsi="Calibri"/>
                <w:sz w:val="22"/>
                <w:szCs w:val="22"/>
              </w:rPr>
              <w:t>201</w:t>
            </w:r>
            <w:r>
              <w:rPr>
                <w:rFonts w:ascii="Calibri" w:hAnsi="Calibri"/>
                <w:sz w:val="22"/>
                <w:szCs w:val="22"/>
              </w:rPr>
              <w:t>6</w:t>
            </w:r>
            <w:r w:rsidRPr="00D9786B">
              <w:rPr>
                <w:rFonts w:ascii="Calibri" w:hAnsi="Calibri"/>
                <w:sz w:val="22"/>
                <w:szCs w:val="22"/>
              </w:rPr>
              <w:t xml:space="preserve"> American Community Survey</w:t>
            </w:r>
          </w:p>
        </w:tc>
      </w:tr>
      <w:tr w:rsidR="007978E7" w:rsidRPr="00D9786B" w14:paraId="212135F7" w14:textId="77777777" w:rsidTr="000B6E91">
        <w:trPr>
          <w:trHeight w:val="600"/>
        </w:trPr>
        <w:tc>
          <w:tcPr>
            <w:tcW w:w="3638" w:type="dxa"/>
            <w:tcBorders>
              <w:top w:val="nil"/>
              <w:left w:val="nil"/>
              <w:bottom w:val="single" w:sz="8" w:space="0" w:color="auto"/>
              <w:right w:val="nil"/>
            </w:tcBorders>
            <w:shd w:val="clear" w:color="000000" w:fill="FFFFFF"/>
            <w:noWrap/>
            <w:vAlign w:val="center"/>
            <w:hideMark/>
          </w:tcPr>
          <w:p w14:paraId="28C99DBF" w14:textId="77777777" w:rsidR="007978E7" w:rsidRPr="00D9786B" w:rsidRDefault="007978E7" w:rsidP="000B6E91">
            <w:pPr>
              <w:rPr>
                <w:rFonts w:ascii="Calibri" w:hAnsi="Calibri"/>
                <w:sz w:val="22"/>
                <w:szCs w:val="22"/>
              </w:rPr>
            </w:pPr>
            <w:r w:rsidRPr="00D9786B">
              <w:rPr>
                <w:rFonts w:ascii="Calibri" w:hAnsi="Calibri"/>
                <w:sz w:val="22"/>
                <w:szCs w:val="22"/>
              </w:rPr>
              <w:t>Party Affiliation(3)</w:t>
            </w:r>
          </w:p>
        </w:tc>
        <w:tc>
          <w:tcPr>
            <w:tcW w:w="6022" w:type="dxa"/>
            <w:tcBorders>
              <w:top w:val="nil"/>
              <w:left w:val="nil"/>
              <w:bottom w:val="single" w:sz="8" w:space="0" w:color="auto"/>
              <w:right w:val="nil"/>
            </w:tcBorders>
            <w:shd w:val="clear" w:color="000000" w:fill="FFFFFF"/>
            <w:vAlign w:val="center"/>
            <w:hideMark/>
          </w:tcPr>
          <w:p w14:paraId="59B5739D" w14:textId="77777777" w:rsidR="007978E7" w:rsidRPr="00D9786B" w:rsidRDefault="007978E7" w:rsidP="000B6E91">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7978E7" w:rsidRPr="00D9786B" w14:paraId="2CA4E919" w14:textId="77777777" w:rsidTr="000B6E91">
        <w:trPr>
          <w:trHeight w:val="600"/>
        </w:trPr>
        <w:tc>
          <w:tcPr>
            <w:tcW w:w="3638" w:type="dxa"/>
            <w:tcBorders>
              <w:top w:val="nil"/>
              <w:left w:val="nil"/>
              <w:bottom w:val="single" w:sz="8" w:space="0" w:color="auto"/>
              <w:right w:val="nil"/>
            </w:tcBorders>
            <w:shd w:val="clear" w:color="000000" w:fill="FFFFFF"/>
            <w:noWrap/>
            <w:vAlign w:val="center"/>
          </w:tcPr>
          <w:p w14:paraId="121FF5BD" w14:textId="77777777" w:rsidR="007978E7" w:rsidRPr="00D9786B" w:rsidRDefault="007978E7" w:rsidP="000B6E91">
            <w:pPr>
              <w:rPr>
                <w:rFonts w:ascii="Calibri" w:hAnsi="Calibri"/>
                <w:sz w:val="22"/>
                <w:szCs w:val="22"/>
              </w:rPr>
            </w:pPr>
            <w:r w:rsidRPr="00D9786B">
              <w:rPr>
                <w:rFonts w:ascii="Calibri" w:hAnsi="Calibri"/>
                <w:sz w:val="22"/>
                <w:szCs w:val="22"/>
              </w:rPr>
              <w:t>Volunteerism(2)</w:t>
            </w:r>
          </w:p>
        </w:tc>
        <w:tc>
          <w:tcPr>
            <w:tcW w:w="6022" w:type="dxa"/>
            <w:tcBorders>
              <w:top w:val="nil"/>
              <w:left w:val="nil"/>
              <w:bottom w:val="single" w:sz="8" w:space="0" w:color="auto"/>
              <w:right w:val="nil"/>
            </w:tcBorders>
            <w:shd w:val="clear" w:color="000000" w:fill="FFFFFF"/>
            <w:vAlign w:val="center"/>
          </w:tcPr>
          <w:p w14:paraId="6F22FF31" w14:textId="77777777" w:rsidR="007978E7" w:rsidRPr="00D9786B" w:rsidRDefault="007978E7" w:rsidP="000B6E91">
            <w:pPr>
              <w:rPr>
                <w:rFonts w:ascii="Calibri" w:hAnsi="Calibri"/>
                <w:sz w:val="22"/>
                <w:szCs w:val="22"/>
              </w:rPr>
            </w:pPr>
            <w:r w:rsidRPr="00D9786B">
              <w:rPr>
                <w:rFonts w:ascii="Calibri" w:hAnsi="Calibri"/>
                <w:sz w:val="22"/>
                <w:szCs w:val="22"/>
              </w:rPr>
              <w:t>September 2015 Current Population Survey Volunteer Supplement</w:t>
            </w:r>
          </w:p>
        </w:tc>
      </w:tr>
      <w:tr w:rsidR="007978E7" w:rsidRPr="00D9786B" w14:paraId="73130A28" w14:textId="77777777" w:rsidTr="000B6E91">
        <w:trPr>
          <w:trHeight w:val="600"/>
        </w:trPr>
        <w:tc>
          <w:tcPr>
            <w:tcW w:w="3638" w:type="dxa"/>
            <w:tcBorders>
              <w:top w:val="nil"/>
              <w:left w:val="nil"/>
              <w:bottom w:val="single" w:sz="8" w:space="0" w:color="auto"/>
              <w:right w:val="nil"/>
            </w:tcBorders>
            <w:shd w:val="clear" w:color="000000" w:fill="FFFFFF"/>
            <w:noWrap/>
            <w:vAlign w:val="center"/>
          </w:tcPr>
          <w:p w14:paraId="4D8F25F2" w14:textId="77777777" w:rsidR="007978E7" w:rsidRPr="00D9786B" w:rsidRDefault="007978E7" w:rsidP="000B6E91">
            <w:pPr>
              <w:rPr>
                <w:rFonts w:ascii="Calibri" w:hAnsi="Calibri"/>
                <w:sz w:val="22"/>
                <w:szCs w:val="22"/>
              </w:rPr>
            </w:pPr>
            <w:r>
              <w:rPr>
                <w:rFonts w:ascii="Calibri" w:hAnsi="Calibri"/>
                <w:sz w:val="22"/>
                <w:szCs w:val="22"/>
              </w:rPr>
              <w:t>Registration(2)</w:t>
            </w:r>
          </w:p>
        </w:tc>
        <w:tc>
          <w:tcPr>
            <w:tcW w:w="6022" w:type="dxa"/>
            <w:tcBorders>
              <w:top w:val="nil"/>
              <w:left w:val="nil"/>
              <w:bottom w:val="single" w:sz="8" w:space="0" w:color="auto"/>
              <w:right w:val="nil"/>
            </w:tcBorders>
            <w:shd w:val="clear" w:color="000000" w:fill="FFFFFF"/>
            <w:vAlign w:val="center"/>
          </w:tcPr>
          <w:p w14:paraId="07AF81CB" w14:textId="77777777" w:rsidR="007978E7" w:rsidRPr="00D9786B" w:rsidRDefault="007978E7" w:rsidP="000B6E91">
            <w:pPr>
              <w:rPr>
                <w:rFonts w:ascii="Calibri" w:hAnsi="Calibri"/>
                <w:sz w:val="22"/>
                <w:szCs w:val="22"/>
              </w:rPr>
            </w:pPr>
            <w:r>
              <w:rPr>
                <w:rFonts w:ascii="Calibri" w:hAnsi="Calibri"/>
                <w:sz w:val="22"/>
                <w:szCs w:val="22"/>
              </w:rPr>
              <w:t>2016 Current Population Survey Registration Supplement</w:t>
            </w:r>
          </w:p>
        </w:tc>
      </w:tr>
      <w:tr w:rsidR="007978E7" w:rsidRPr="00D9786B" w14:paraId="384C968B" w14:textId="77777777" w:rsidTr="000B6E91">
        <w:trPr>
          <w:trHeight w:val="345"/>
        </w:trPr>
        <w:tc>
          <w:tcPr>
            <w:tcW w:w="9660" w:type="dxa"/>
            <w:gridSpan w:val="2"/>
            <w:tcBorders>
              <w:top w:val="nil"/>
              <w:left w:val="nil"/>
              <w:bottom w:val="nil"/>
              <w:right w:val="nil"/>
            </w:tcBorders>
            <w:shd w:val="clear" w:color="000000" w:fill="FFFFFF"/>
            <w:noWrap/>
            <w:vAlign w:val="bottom"/>
            <w:hideMark/>
          </w:tcPr>
          <w:p w14:paraId="02CBA2DF" w14:textId="77777777" w:rsidR="007978E7" w:rsidRDefault="007978E7" w:rsidP="000B6E91">
            <w:pPr>
              <w:rPr>
                <w:rFonts w:ascii="Calibri" w:hAnsi="Calibri"/>
                <w:sz w:val="20"/>
                <w:szCs w:val="20"/>
              </w:rPr>
            </w:pPr>
            <w:r w:rsidRPr="00D9786B">
              <w:rPr>
                <w:rFonts w:ascii="Calibri" w:hAnsi="Calibri"/>
                <w:sz w:val="20"/>
                <w:szCs w:val="20"/>
              </w:rPr>
              <w:lastRenderedPageBreak/>
              <w:t xml:space="preserve">^ The numbers of categories (prior to any collapsing from small cell size) are shown in parentheses. </w:t>
            </w:r>
          </w:p>
          <w:p w14:paraId="5933EE5F" w14:textId="77777777" w:rsidR="007978E7" w:rsidRPr="00D9786B" w:rsidRDefault="007978E7" w:rsidP="000B6E91">
            <w:pPr>
              <w:rPr>
                <w:rFonts w:ascii="Calibri" w:hAnsi="Calibri"/>
                <w:sz w:val="20"/>
                <w:szCs w:val="20"/>
              </w:rPr>
            </w:pPr>
            <w:r>
              <w:rPr>
                <w:rFonts w:ascii="Calibri" w:hAnsi="Calibri"/>
                <w:sz w:val="20"/>
                <w:szCs w:val="20"/>
              </w:rPr>
              <w:t>*note that Education is collapsed for “Other/</w:t>
            </w:r>
            <w:proofErr w:type="spellStart"/>
            <w:r>
              <w:rPr>
                <w:rFonts w:ascii="Calibri" w:hAnsi="Calibri"/>
                <w:sz w:val="20"/>
                <w:szCs w:val="20"/>
              </w:rPr>
              <w:t>Non Hispanic</w:t>
            </w:r>
            <w:proofErr w:type="spellEnd"/>
            <w:r>
              <w:rPr>
                <w:rFonts w:ascii="Calibri" w:hAnsi="Calibri"/>
                <w:sz w:val="20"/>
                <w:szCs w:val="20"/>
              </w:rPr>
              <w:t>”</w:t>
            </w:r>
          </w:p>
        </w:tc>
      </w:tr>
    </w:tbl>
    <w:p w14:paraId="6D382FC8" w14:textId="77777777" w:rsidR="007978E7" w:rsidRPr="00D9786B" w:rsidRDefault="007978E7" w:rsidP="007978E7">
      <w:pPr>
        <w:spacing w:line="269" w:lineRule="auto"/>
        <w:rPr>
          <w:rFonts w:cs="Arial"/>
        </w:rPr>
      </w:pPr>
    </w:p>
    <w:p w14:paraId="1F8DEAF8" w14:textId="3A916CFD" w:rsidR="007978E7" w:rsidRPr="00D9786B" w:rsidRDefault="007978E7" w:rsidP="007978E7">
      <w:pPr>
        <w:spacing w:line="269" w:lineRule="auto"/>
        <w:rPr>
          <w:rFonts w:ascii="Calibri" w:hAnsi="Calibri" w:cs="Arial"/>
        </w:rPr>
      </w:pPr>
      <w:r>
        <w:rPr>
          <w:rFonts w:ascii="Calibri" w:hAnsi="Calibri" w:cs="Arial"/>
        </w:rPr>
        <w:t>The</w:t>
      </w:r>
      <w:r w:rsidRPr="00D9786B">
        <w:rPr>
          <w:rFonts w:ascii="Calibri" w:hAnsi="Calibri" w:cs="Arial"/>
        </w:rPr>
        <w:t xml:space="preserve"> raking for </w:t>
      </w:r>
      <w:r>
        <w:rPr>
          <w:rFonts w:ascii="Calibri" w:hAnsi="Calibri" w:cs="Arial"/>
        </w:rPr>
        <w:t>i</w:t>
      </w:r>
      <w:r w:rsidRPr="00D9786B">
        <w:rPr>
          <w:rFonts w:ascii="Calibri" w:hAnsi="Calibri" w:cs="Arial"/>
        </w:rPr>
        <w:t xml:space="preserve">nternet </w:t>
      </w:r>
      <w:r w:rsidR="00C50A05">
        <w:rPr>
          <w:rFonts w:ascii="Calibri" w:hAnsi="Calibri" w:cs="Arial"/>
        </w:rPr>
        <w:t>ac</w:t>
      </w:r>
      <w:r w:rsidR="000B6E91">
        <w:rPr>
          <w:rFonts w:ascii="Calibri" w:hAnsi="Calibri" w:cs="Arial"/>
        </w:rPr>
        <w:t>c</w:t>
      </w:r>
      <w:r w:rsidR="00C50A05">
        <w:rPr>
          <w:rFonts w:ascii="Calibri" w:hAnsi="Calibri" w:cs="Arial"/>
        </w:rPr>
        <w:t>ess</w:t>
      </w:r>
      <w:r w:rsidRPr="00D9786B">
        <w:rPr>
          <w:rFonts w:ascii="Calibri" w:hAnsi="Calibri" w:cs="Arial"/>
        </w:rPr>
        <w:t xml:space="preserve"> was included in the algorithm so that the panel survey estimates reflect the target population with respect to the proportion of people who use the </w:t>
      </w:r>
      <w:r>
        <w:rPr>
          <w:rFonts w:ascii="Calibri" w:hAnsi="Calibri" w:cs="Arial"/>
        </w:rPr>
        <w:t>i</w:t>
      </w:r>
      <w:r w:rsidRPr="00D9786B">
        <w:rPr>
          <w:rFonts w:ascii="Calibri" w:hAnsi="Calibri" w:cs="Arial"/>
        </w:rPr>
        <w:t xml:space="preserve">nternet and the proportion who do not. In </w:t>
      </w:r>
      <w:r w:rsidR="00CF110D">
        <w:rPr>
          <w:rFonts w:ascii="Calibri" w:hAnsi="Calibri" w:cs="Arial"/>
        </w:rPr>
        <w:t>Local News</w:t>
      </w:r>
      <w:r w:rsidRPr="00D9786B">
        <w:rPr>
          <w:rFonts w:ascii="Calibri" w:hAnsi="Calibri" w:cs="Arial"/>
        </w:rPr>
        <w:t xml:space="preserve">, all interviews were completed via self-administered Web survey. Therefore, there was a concern that </w:t>
      </w:r>
      <w:r>
        <w:rPr>
          <w:rFonts w:ascii="Calibri" w:hAnsi="Calibri" w:cs="Arial"/>
        </w:rPr>
        <w:t>i</w:t>
      </w:r>
      <w:r w:rsidRPr="00D9786B">
        <w:rPr>
          <w:rFonts w:ascii="Calibri" w:hAnsi="Calibri" w:cs="Arial"/>
        </w:rPr>
        <w:t xml:space="preserve">nternet </w:t>
      </w:r>
      <w:r w:rsidR="00C50A05">
        <w:rPr>
          <w:rFonts w:ascii="Calibri" w:hAnsi="Calibri" w:cs="Arial"/>
        </w:rPr>
        <w:t>access</w:t>
      </w:r>
      <w:r w:rsidRPr="00D9786B">
        <w:rPr>
          <w:rFonts w:ascii="Calibri" w:hAnsi="Calibri" w:cs="Arial"/>
        </w:rPr>
        <w:t xml:space="preserve"> could be over-represented in the survey estimates if this dimension was not controlled for in the raking. </w:t>
      </w:r>
      <w:r w:rsidR="00CF110D">
        <w:rPr>
          <w:rFonts w:ascii="Calibri" w:hAnsi="Calibri" w:cs="Arial"/>
        </w:rPr>
        <w:t>For this study, panelists were asked in field if they had internet access</w:t>
      </w:r>
      <w:r w:rsidR="00C50A05">
        <w:rPr>
          <w:rFonts w:ascii="Calibri" w:hAnsi="Calibri" w:cs="Arial"/>
        </w:rPr>
        <w:t xml:space="preserve"> t</w:t>
      </w:r>
      <w:r w:rsidRPr="00D9786B">
        <w:rPr>
          <w:rFonts w:ascii="Calibri" w:hAnsi="Calibri" w:cs="Arial"/>
        </w:rPr>
        <w:t xml:space="preserve">o correct for this potential over-representation. </w:t>
      </w:r>
      <w:r>
        <w:rPr>
          <w:rFonts w:ascii="Calibri" w:hAnsi="Calibri" w:cs="Arial"/>
        </w:rPr>
        <w:t xml:space="preserve">Other </w:t>
      </w:r>
      <w:r w:rsidRPr="00D9786B">
        <w:rPr>
          <w:rFonts w:ascii="Calibri" w:hAnsi="Calibri" w:cs="Arial"/>
        </w:rPr>
        <w:t>dimension</w:t>
      </w:r>
      <w:r>
        <w:rPr>
          <w:rFonts w:ascii="Calibri" w:hAnsi="Calibri" w:cs="Arial"/>
        </w:rPr>
        <w:t>s</w:t>
      </w:r>
      <w:r w:rsidRPr="00D9786B">
        <w:rPr>
          <w:rFonts w:ascii="Calibri" w:hAnsi="Calibri" w:cs="Arial"/>
        </w:rPr>
        <w:t xml:space="preserve"> that </w:t>
      </w:r>
      <w:r>
        <w:rPr>
          <w:rFonts w:ascii="Calibri" w:hAnsi="Calibri" w:cs="Arial"/>
        </w:rPr>
        <w:t>are</w:t>
      </w:r>
      <w:r w:rsidRPr="00D9786B">
        <w:rPr>
          <w:rFonts w:ascii="Calibri" w:hAnsi="Calibri" w:cs="Arial"/>
        </w:rPr>
        <w:t xml:space="preserve"> not typically used in weighting protocols for general population household surveys in the US </w:t>
      </w:r>
      <w:r>
        <w:rPr>
          <w:rFonts w:ascii="Calibri" w:hAnsi="Calibri" w:cs="Arial"/>
        </w:rPr>
        <w:t>are</w:t>
      </w:r>
      <w:r w:rsidRPr="00D9786B">
        <w:rPr>
          <w:rFonts w:ascii="Calibri" w:hAnsi="Calibri" w:cs="Arial"/>
        </w:rPr>
        <w:t xml:space="preserve"> volunteering</w:t>
      </w:r>
      <w:r>
        <w:rPr>
          <w:rFonts w:ascii="Calibri" w:hAnsi="Calibri" w:cs="Arial"/>
        </w:rPr>
        <w:t xml:space="preserve"> and voter registration</w:t>
      </w:r>
      <w:r w:rsidRPr="00D9786B">
        <w:rPr>
          <w:rFonts w:ascii="Calibri" w:hAnsi="Calibri" w:cs="Arial"/>
        </w:rPr>
        <w:t>. Th</w:t>
      </w:r>
      <w:r>
        <w:rPr>
          <w:rFonts w:ascii="Calibri" w:hAnsi="Calibri" w:cs="Arial"/>
        </w:rPr>
        <w:t>ese</w:t>
      </w:r>
      <w:r w:rsidRPr="00D9786B">
        <w:rPr>
          <w:rFonts w:ascii="Calibri" w:hAnsi="Calibri" w:cs="Arial"/>
        </w:rPr>
        <w:t xml:space="preserve"> variable</w:t>
      </w:r>
      <w:r>
        <w:rPr>
          <w:rFonts w:ascii="Calibri" w:hAnsi="Calibri" w:cs="Arial"/>
        </w:rPr>
        <w:t>s</w:t>
      </w:r>
      <w:r w:rsidRPr="00D9786B">
        <w:rPr>
          <w:rFonts w:ascii="Calibri" w:hAnsi="Calibri" w:cs="Arial"/>
        </w:rPr>
        <w:t xml:space="preserve"> w</w:t>
      </w:r>
      <w:r>
        <w:rPr>
          <w:rFonts w:ascii="Calibri" w:hAnsi="Calibri" w:cs="Arial"/>
        </w:rPr>
        <w:t>ere</w:t>
      </w:r>
      <w:r w:rsidRPr="00D9786B">
        <w:rPr>
          <w:rFonts w:ascii="Calibri" w:hAnsi="Calibri" w:cs="Arial"/>
        </w:rPr>
        <w:t xml:space="preserve"> included in the calibration to adjust for some potential bias due to the over-representation of more politically- and civically-engaged adults of the panel.</w:t>
      </w:r>
      <w:r>
        <w:rPr>
          <w:rFonts w:ascii="Calibri" w:hAnsi="Calibri" w:cs="Arial"/>
        </w:rPr>
        <w:t xml:space="preserve"> </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28" w:name="_Toc533772982"/>
      <w:bookmarkStart w:id="29" w:name="_Toc281292042"/>
      <w:r w:rsidRPr="00D9786B">
        <w:rPr>
          <w:color w:val="auto"/>
        </w:rPr>
        <w:t>Design Effect and Margin of Error</w:t>
      </w:r>
      <w:bookmarkEnd w:id="28"/>
    </w:p>
    <w:p w14:paraId="66AAF016" w14:textId="579F7791" w:rsidR="00212CC7" w:rsidRPr="00D9786B" w:rsidRDefault="00212CC7" w:rsidP="006670DD">
      <w:pPr>
        <w:spacing w:line="276" w:lineRule="auto"/>
        <w:rPr>
          <w:rFonts w:ascii="Calibri" w:hAnsi="Calibri" w:cs="Arial"/>
        </w:rPr>
      </w:pPr>
      <w:bookmarkStart w:id="30" w:name="_Toc281292043"/>
      <w:bookmarkEnd w:id="29"/>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xml:space="preserve">, should be incorporated into the margin of error, standard errors, and tests of statistical significance. The overall design effect for a survey is commonly approximated as 1 plus the squared coefficient of variation of the weights. For this survey, the margin of error (half-width of the 95% confidence interval) incorporating the design effect for full sample estimates at 50% is ± </w:t>
      </w:r>
      <w:r w:rsidR="00C50A05">
        <w:rPr>
          <w:rFonts w:ascii="Calibri" w:hAnsi="Calibri" w:cs="Arial"/>
        </w:rPr>
        <w:t>0.82</w:t>
      </w:r>
      <w:r w:rsidRPr="00D9786B">
        <w:rPr>
          <w:rFonts w:ascii="Calibri" w:hAnsi="Calibri" w:cs="Arial"/>
        </w:rPr>
        <w:t xml:space="preserve"> percentage points</w:t>
      </w:r>
      <w:r w:rsidR="00475BF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5 below.</w:t>
      </w: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A33CAF">
        <w:trPr>
          <w:trHeight w:val="330"/>
        </w:trPr>
        <w:tc>
          <w:tcPr>
            <w:tcW w:w="5634" w:type="dxa"/>
            <w:gridSpan w:val="3"/>
            <w:tcBorders>
              <w:top w:val="nil"/>
              <w:left w:val="nil"/>
              <w:bottom w:val="single" w:sz="4" w:space="0" w:color="auto"/>
              <w:right w:val="nil"/>
            </w:tcBorders>
            <w:shd w:val="clear" w:color="000000" w:fill="FFFFFF"/>
            <w:noWrap/>
            <w:vAlign w:val="center"/>
            <w:hideMark/>
          </w:tcPr>
          <w:p w14:paraId="46C97261" w14:textId="77777777" w:rsidR="00212CC7" w:rsidRPr="00D9786B" w:rsidRDefault="00212CC7" w:rsidP="006670DD">
            <w:pPr>
              <w:rPr>
                <w:rFonts w:ascii="Calibri" w:hAnsi="Calibri"/>
                <w:b/>
                <w:bCs/>
              </w:rPr>
            </w:pPr>
          </w:p>
          <w:p w14:paraId="3935CCC7" w14:textId="77777777" w:rsidR="00212CC7" w:rsidRPr="00D9786B" w:rsidRDefault="00212CC7" w:rsidP="006670DD">
            <w:pPr>
              <w:rPr>
                <w:rFonts w:ascii="Calibri" w:hAnsi="Calibri"/>
                <w:b/>
                <w:bCs/>
              </w:rPr>
            </w:pPr>
            <w:r w:rsidRPr="00D9786B">
              <w:rPr>
                <w:rFonts w:ascii="Calibri" w:hAnsi="Calibri"/>
                <w:b/>
                <w:bCs/>
              </w:rPr>
              <w:t>Table 5.  Design Effect and Effective Sample Size</w:t>
            </w:r>
          </w:p>
        </w:tc>
        <w:tc>
          <w:tcPr>
            <w:tcW w:w="1676" w:type="dxa"/>
            <w:tcBorders>
              <w:top w:val="nil"/>
              <w:left w:val="nil"/>
              <w:bottom w:val="single" w:sz="4" w:space="0" w:color="auto"/>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single" w:sz="4" w:space="0" w:color="auto"/>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A33CAF">
        <w:trPr>
          <w:trHeight w:val="315"/>
        </w:trPr>
        <w:tc>
          <w:tcPr>
            <w:tcW w:w="26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Margin of Error                                                  (95% confidence level)</w:t>
            </w:r>
          </w:p>
        </w:tc>
      </w:tr>
      <w:tr w:rsidR="00D9786B" w:rsidRPr="00D9786B" w14:paraId="3C1674B8" w14:textId="77777777" w:rsidTr="00A33CAF">
        <w:trPr>
          <w:trHeight w:val="330"/>
        </w:trPr>
        <w:tc>
          <w:tcPr>
            <w:tcW w:w="2619" w:type="dxa"/>
            <w:vMerge/>
            <w:tcBorders>
              <w:top w:val="single" w:sz="4" w:space="0" w:color="auto"/>
              <w:left w:val="single" w:sz="4" w:space="0" w:color="auto"/>
              <w:bottom w:val="single" w:sz="4" w:space="0" w:color="auto"/>
              <w:right w:val="single" w:sz="4" w:space="0" w:color="auto"/>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A33CAF">
        <w:trPr>
          <w:trHeight w:val="315"/>
        </w:trPr>
        <w:tc>
          <w:tcPr>
            <w:tcW w:w="26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889B8C" w14:textId="1BBAD2BD" w:rsidR="00212CC7" w:rsidRPr="00D9786B" w:rsidRDefault="00212CC7" w:rsidP="00C50A05">
            <w:pPr>
              <w:rPr>
                <w:rFonts w:ascii="Calibri" w:hAnsi="Calibri"/>
              </w:rPr>
            </w:pPr>
            <w:r w:rsidRPr="00D9786B">
              <w:rPr>
                <w:rFonts w:ascii="Calibri" w:hAnsi="Calibri"/>
              </w:rPr>
              <w:t>WEIGHT</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7C4287E" w14:textId="729B1F0D" w:rsidR="00212CC7" w:rsidRPr="00D9786B" w:rsidRDefault="00C50A05" w:rsidP="00BF46C9">
            <w:pPr>
              <w:rPr>
                <w:rFonts w:ascii="Calibri" w:hAnsi="Calibri"/>
              </w:rPr>
            </w:pPr>
            <w:r w:rsidRPr="00C50A05">
              <w:rPr>
                <w:rFonts w:ascii="Calibri" w:hAnsi="Calibri"/>
              </w:rPr>
              <w:t>34</w:t>
            </w:r>
            <w:r>
              <w:rPr>
                <w:rFonts w:ascii="Calibri" w:hAnsi="Calibri"/>
              </w:rPr>
              <w:t>,</w:t>
            </w:r>
            <w:r w:rsidRPr="00C50A05">
              <w:rPr>
                <w:rFonts w:ascii="Calibri" w:hAnsi="Calibri"/>
              </w:rPr>
              <w:t>982</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tcPr>
          <w:p w14:paraId="4B52536C" w14:textId="3CC0F6FD" w:rsidR="00212CC7" w:rsidRPr="00D9786B" w:rsidRDefault="00E73B39" w:rsidP="00A33CAF">
            <w:pPr>
              <w:rPr>
                <w:rFonts w:ascii="Calibri" w:hAnsi="Calibri"/>
              </w:rPr>
            </w:pPr>
            <w:r>
              <w:rPr>
                <w:rFonts w:ascii="Calibri" w:hAnsi="Calibri"/>
              </w:rPr>
              <w:t>2.</w:t>
            </w:r>
            <w:r w:rsidR="00A33CAF">
              <w:rPr>
                <w:rFonts w:ascii="Calibri" w:hAnsi="Calibri"/>
              </w:rPr>
              <w:t>4</w:t>
            </w:r>
            <w:r w:rsidR="00C50A05">
              <w:rPr>
                <w:rFonts w:ascii="Calibri" w:hAnsi="Calibri"/>
              </w:rPr>
              <w:t>7</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tcPr>
          <w:p w14:paraId="3057346C" w14:textId="35EF4815" w:rsidR="00212CC7" w:rsidRPr="00D9786B" w:rsidRDefault="00C50A05" w:rsidP="00C50A05">
            <w:pPr>
              <w:rPr>
                <w:rFonts w:ascii="Calibri" w:hAnsi="Calibri"/>
              </w:rPr>
            </w:pPr>
            <w:r>
              <w:rPr>
                <w:rFonts w:ascii="Calibri" w:hAnsi="Calibri"/>
              </w:rPr>
              <w:t>1</w:t>
            </w:r>
            <w:r w:rsidR="00A33CAF">
              <w:rPr>
                <w:rFonts w:ascii="Calibri" w:hAnsi="Calibri"/>
              </w:rPr>
              <w:t>4,</w:t>
            </w:r>
            <w:r>
              <w:rPr>
                <w:rFonts w:ascii="Calibri" w:hAnsi="Calibri"/>
              </w:rPr>
              <w:t>151</w:t>
            </w:r>
          </w:p>
        </w:tc>
        <w:tc>
          <w:tcPr>
            <w:tcW w:w="1990" w:type="dxa"/>
            <w:tcBorders>
              <w:top w:val="single" w:sz="4" w:space="0" w:color="auto"/>
              <w:left w:val="single" w:sz="4" w:space="0" w:color="auto"/>
              <w:bottom w:val="single" w:sz="4" w:space="0" w:color="auto"/>
              <w:right w:val="single" w:sz="4" w:space="0" w:color="auto"/>
            </w:tcBorders>
            <w:shd w:val="clear" w:color="000000" w:fill="FFFFFF"/>
            <w:vAlign w:val="center"/>
          </w:tcPr>
          <w:p w14:paraId="1C82D313" w14:textId="1E7F8E1E" w:rsidR="00212CC7" w:rsidRPr="00D9786B" w:rsidRDefault="00212CC7" w:rsidP="00C50A05">
            <w:pPr>
              <w:rPr>
                <w:rFonts w:ascii="Calibri" w:hAnsi="Calibri"/>
              </w:rPr>
            </w:pPr>
            <w:r w:rsidRPr="00D9786B">
              <w:rPr>
                <w:rFonts w:ascii="Calibri" w:hAnsi="Calibri" w:cs="Arial"/>
              </w:rPr>
              <w:t xml:space="preserve">± </w:t>
            </w:r>
            <w:r w:rsidR="00C50A05">
              <w:rPr>
                <w:rFonts w:ascii="Calibri" w:hAnsi="Calibri" w:cs="Arial"/>
              </w:rPr>
              <w:t>0.82</w:t>
            </w:r>
          </w:p>
        </w:tc>
      </w:tr>
    </w:tbl>
    <w:p w14:paraId="2E1EF359" w14:textId="77777777" w:rsidR="00212CC7" w:rsidRPr="00D9786B" w:rsidRDefault="00212CC7" w:rsidP="006670DD">
      <w:pPr>
        <w:spacing w:line="312" w:lineRule="auto"/>
        <w:rPr>
          <w:rFonts w:ascii="Calibri" w:hAnsi="Calibri" w:cs="Arial"/>
        </w:rPr>
      </w:pPr>
    </w:p>
    <w:p w14:paraId="0DE0F583" w14:textId="77777777" w:rsidR="00B87842" w:rsidRPr="00D9786B" w:rsidRDefault="00B87842" w:rsidP="006670DD">
      <w:pPr>
        <w:ind w:left="720"/>
      </w:pPr>
    </w:p>
    <w:p w14:paraId="319EB959" w14:textId="77777777" w:rsidR="009B550B" w:rsidRPr="00D9786B" w:rsidRDefault="00212CC7" w:rsidP="00E422F3">
      <w:pPr>
        <w:pStyle w:val="Heading1"/>
        <w:rPr>
          <w:color w:val="auto"/>
        </w:rPr>
      </w:pPr>
      <w:bookmarkStart w:id="31" w:name="_Toc533772983"/>
      <w:bookmarkEnd w:id="30"/>
      <w:r w:rsidRPr="00D9786B">
        <w:rPr>
          <w:color w:val="auto"/>
        </w:rPr>
        <w:t>Dispositions</w:t>
      </w:r>
      <w:bookmarkEnd w:id="31"/>
    </w:p>
    <w:p w14:paraId="5E34DE65" w14:textId="5B96DC0F" w:rsidR="00D4132D" w:rsidRDefault="00212CC7" w:rsidP="00D4132D">
      <w:pPr>
        <w:pStyle w:val="BodyofReport"/>
        <w:spacing w:line="288" w:lineRule="auto"/>
        <w:ind w:firstLine="0"/>
        <w:rPr>
          <w:rFonts w:ascii="Calibri" w:hAnsi="Calibri" w:cs="Arial"/>
          <w:szCs w:val="24"/>
        </w:rPr>
      </w:pPr>
      <w:r w:rsidRPr="00D9786B">
        <w:rPr>
          <w:rFonts w:ascii="Calibri" w:hAnsi="Calibri" w:cs="Arial"/>
          <w:szCs w:val="24"/>
        </w:rPr>
        <w:t xml:space="preserve">The final dispositions and AAPOR rates are reported in Table 6. 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t>
      </w:r>
      <w:r w:rsidR="00C50A05">
        <w:rPr>
          <w:rFonts w:ascii="Calibri" w:hAnsi="Calibri" w:cs="Arial"/>
          <w:szCs w:val="24"/>
        </w:rPr>
        <w:t>Local News</w:t>
      </w:r>
      <w:r w:rsidRPr="00D9786B">
        <w:rPr>
          <w:rFonts w:ascii="Calibri" w:hAnsi="Calibri" w:cs="Arial"/>
          <w:szCs w:val="24"/>
        </w:rPr>
        <w:t xml:space="preserve"> itself </w:t>
      </w:r>
      <w:r w:rsidRPr="00BF46C9">
        <w:rPr>
          <w:rFonts w:ascii="Calibri" w:hAnsi="Calibri" w:cs="Arial"/>
          <w:szCs w:val="24"/>
        </w:rPr>
        <w:t xml:space="preserve">was </w:t>
      </w:r>
      <w:r w:rsidR="000B6E91">
        <w:rPr>
          <w:rFonts w:ascii="Calibri" w:hAnsi="Calibri" w:cs="Arial"/>
          <w:szCs w:val="24"/>
        </w:rPr>
        <w:t>55.6</w:t>
      </w:r>
      <w:r w:rsidRPr="00BF46C9">
        <w:rPr>
          <w:rFonts w:ascii="Calibri" w:hAnsi="Calibri" w:cs="Arial"/>
          <w:szCs w:val="24"/>
        </w:rPr>
        <w:t>%. Table</w:t>
      </w:r>
      <w:r w:rsidRPr="00D9786B">
        <w:rPr>
          <w:rFonts w:ascii="Calibri" w:hAnsi="Calibri" w:cs="Arial"/>
          <w:szCs w:val="24"/>
        </w:rPr>
        <w:t xml:space="preserve"> 7 reports the cumulative response rate for </w:t>
      </w:r>
      <w:r w:rsidR="00C50A05">
        <w:rPr>
          <w:rFonts w:ascii="Calibri" w:hAnsi="Calibri" w:cs="Arial"/>
          <w:szCs w:val="24"/>
        </w:rPr>
        <w:t>Local News</w:t>
      </w:r>
      <w:r w:rsidRPr="00D9786B">
        <w:rPr>
          <w:rFonts w:ascii="Calibri" w:hAnsi="Calibri" w:cs="Arial"/>
          <w:szCs w:val="24"/>
        </w:rPr>
        <w:t xml:space="preserve"> when all of the stages of recruitment into the panel are taken into account.</w:t>
      </w:r>
      <w:r w:rsidR="00F11684" w:rsidRPr="00D9786B">
        <w:rPr>
          <w:rFonts w:ascii="Calibri" w:hAnsi="Calibri" w:cs="Arial"/>
          <w:szCs w:val="24"/>
        </w:rPr>
        <w:t xml:space="preserve"> </w:t>
      </w:r>
    </w:p>
    <w:p w14:paraId="31396C11" w14:textId="7EB260D8" w:rsidR="00F11684" w:rsidRPr="00D9786B" w:rsidRDefault="00F11684" w:rsidP="006670DD">
      <w:pPr>
        <w:pStyle w:val="BodyofReport"/>
        <w:spacing w:line="276" w:lineRule="auto"/>
        <w:ind w:firstLine="0"/>
        <w:rPr>
          <w:rFonts w:ascii="Calibri" w:hAnsi="Calibri" w:cs="Arial"/>
          <w:szCs w:val="24"/>
        </w:rPr>
      </w:pP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76AE5E84" w:rsidR="00212CC7"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lastRenderedPageBreak/>
        <w:t xml:space="preserve"> </w:t>
      </w:r>
    </w:p>
    <w:tbl>
      <w:tblPr>
        <w:tblW w:w="10492" w:type="dxa"/>
        <w:jc w:val="center"/>
        <w:tblCellMar>
          <w:left w:w="0" w:type="dxa"/>
          <w:right w:w="0" w:type="dxa"/>
        </w:tblCellMar>
        <w:tblLook w:val="04A0" w:firstRow="1" w:lastRow="0" w:firstColumn="1" w:lastColumn="0" w:noHBand="0" w:noVBand="1"/>
      </w:tblPr>
      <w:tblGrid>
        <w:gridCol w:w="5979"/>
        <w:gridCol w:w="1915"/>
        <w:gridCol w:w="1016"/>
        <w:gridCol w:w="871"/>
        <w:gridCol w:w="711"/>
      </w:tblGrid>
      <w:tr w:rsidR="00C50A05" w:rsidRPr="00D9786B" w14:paraId="36E0BF4B" w14:textId="77777777" w:rsidTr="00D4132D">
        <w:trPr>
          <w:trHeight w:val="330"/>
          <w:jc w:val="center"/>
        </w:trPr>
        <w:tc>
          <w:tcPr>
            <w:tcW w:w="8910" w:type="dxa"/>
            <w:gridSpan w:val="3"/>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6115D98C" w14:textId="1975E30D" w:rsidR="00C50A05" w:rsidRPr="00D9786B" w:rsidRDefault="00C50A05" w:rsidP="00C50A05">
            <w:pPr>
              <w:rPr>
                <w:rFonts w:ascii="Calibri" w:hAnsi="Calibri"/>
                <w:b/>
                <w:bCs/>
              </w:rPr>
            </w:pPr>
            <w:r w:rsidRPr="00D9786B">
              <w:rPr>
                <w:b/>
                <w:bCs/>
              </w:rPr>
              <w:t xml:space="preserve">Table 6. Final Dispositions for the </w:t>
            </w:r>
            <w:r>
              <w:rPr>
                <w:b/>
                <w:bCs/>
              </w:rPr>
              <w:t>Local News</w:t>
            </w:r>
            <w:r w:rsidRPr="00D9786B">
              <w:rPr>
                <w:b/>
                <w:bCs/>
              </w:rPr>
              <w:t xml:space="preserve"> Web Survey</w:t>
            </w:r>
          </w:p>
        </w:tc>
        <w:tc>
          <w:tcPr>
            <w:tcW w:w="871" w:type="dxa"/>
            <w:tcBorders>
              <w:top w:val="single" w:sz="8" w:space="0" w:color="auto"/>
              <w:left w:val="nil"/>
              <w:bottom w:val="single" w:sz="8" w:space="0" w:color="auto"/>
              <w:right w:val="nil"/>
            </w:tcBorders>
            <w:shd w:val="clear" w:color="auto" w:fill="FFFFFF"/>
          </w:tcPr>
          <w:p w14:paraId="1E47C533" w14:textId="77777777" w:rsidR="00C50A05" w:rsidRPr="00D9786B" w:rsidRDefault="00C50A05" w:rsidP="000B6E91">
            <w:pPr>
              <w:rPr>
                <w:b/>
                <w:bCs/>
                <w:sz w:val="22"/>
                <w:szCs w:val="22"/>
              </w:rPr>
            </w:pPr>
          </w:p>
        </w:tc>
        <w:tc>
          <w:tcPr>
            <w:tcW w:w="711" w:type="dxa"/>
            <w:tcBorders>
              <w:top w:val="single" w:sz="8" w:space="0" w:color="auto"/>
              <w:left w:val="nil"/>
              <w:bottom w:val="single" w:sz="8" w:space="0" w:color="auto"/>
              <w:right w:val="nil"/>
            </w:tcBorders>
            <w:shd w:val="clear" w:color="auto" w:fill="FFFFFF"/>
          </w:tcPr>
          <w:p w14:paraId="4264FA3D" w14:textId="77777777" w:rsidR="00C50A05" w:rsidRPr="00D9786B" w:rsidRDefault="00C50A05" w:rsidP="000B6E91">
            <w:pPr>
              <w:rPr>
                <w:b/>
                <w:bCs/>
              </w:rPr>
            </w:pPr>
          </w:p>
        </w:tc>
      </w:tr>
      <w:tr w:rsidR="00C50A05" w:rsidRPr="00D9786B" w14:paraId="38016782" w14:textId="77777777" w:rsidTr="00D4132D">
        <w:trPr>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67175E82" w14:textId="77777777" w:rsidR="00C50A05" w:rsidRPr="00D9786B" w:rsidRDefault="00C50A05" w:rsidP="000B6E91">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919F43" w14:textId="77777777" w:rsidR="00C50A05" w:rsidRPr="00D9786B" w:rsidRDefault="00C50A05" w:rsidP="000B6E91">
            <w:pPr>
              <w:jc w:val="center"/>
              <w:rPr>
                <w:b/>
                <w:bCs/>
              </w:rPr>
            </w:pPr>
            <w:r w:rsidRPr="00D9786B">
              <w:rPr>
                <w:b/>
                <w:bCs/>
              </w:rPr>
              <w:t>AAPOR Code</w:t>
            </w:r>
            <w:r w:rsidRPr="00D9786B">
              <w:rPr>
                <w:b/>
                <w:bCs/>
                <w:vertAlign w:val="superscript"/>
              </w:rPr>
              <w:t>1</w:t>
            </w:r>
          </w:p>
        </w:tc>
        <w:tc>
          <w:tcPr>
            <w:tcW w:w="1016"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1B976E63" w14:textId="77777777" w:rsidR="00C50A05" w:rsidRPr="00D9786B" w:rsidRDefault="00C50A05" w:rsidP="000B6E91">
            <w:pPr>
              <w:jc w:val="center"/>
              <w:rPr>
                <w:b/>
                <w:bCs/>
              </w:rPr>
            </w:pPr>
            <w:r w:rsidRPr="00D9786B">
              <w:rPr>
                <w:b/>
                <w:bCs/>
              </w:rPr>
              <w:t xml:space="preserve">ATP </w:t>
            </w:r>
          </w:p>
          <w:p w14:paraId="1B72836A" w14:textId="77777777" w:rsidR="00C50A05" w:rsidRPr="00D9786B" w:rsidRDefault="00C50A05" w:rsidP="000B6E91">
            <w:pPr>
              <w:jc w:val="center"/>
              <w:rPr>
                <w:b/>
                <w:bCs/>
              </w:rPr>
            </w:pPr>
            <w:r w:rsidRPr="00D9786B">
              <w:rPr>
                <w:b/>
                <w:bCs/>
              </w:rPr>
              <w:t>only</w:t>
            </w:r>
          </w:p>
        </w:tc>
        <w:tc>
          <w:tcPr>
            <w:tcW w:w="871" w:type="dxa"/>
            <w:tcBorders>
              <w:top w:val="nil"/>
              <w:left w:val="nil"/>
              <w:bottom w:val="single" w:sz="8" w:space="0" w:color="auto"/>
              <w:right w:val="nil"/>
            </w:tcBorders>
            <w:shd w:val="clear" w:color="auto" w:fill="D9D9D9"/>
            <w:hideMark/>
          </w:tcPr>
          <w:p w14:paraId="13283CDF" w14:textId="77777777" w:rsidR="00C50A05" w:rsidRPr="00D9786B" w:rsidRDefault="00C50A05" w:rsidP="000B6E91">
            <w:pPr>
              <w:jc w:val="center"/>
              <w:rPr>
                <w:b/>
                <w:bCs/>
              </w:rPr>
            </w:pPr>
            <w:r w:rsidRPr="00D9786B">
              <w:rPr>
                <w:b/>
                <w:bCs/>
              </w:rPr>
              <w:t xml:space="preserve">KP </w:t>
            </w:r>
          </w:p>
          <w:p w14:paraId="09B3F5CE" w14:textId="77777777" w:rsidR="00C50A05" w:rsidRPr="00D9786B" w:rsidRDefault="00C50A05" w:rsidP="000B6E91">
            <w:pPr>
              <w:jc w:val="center"/>
              <w:rPr>
                <w:b/>
                <w:bCs/>
              </w:rPr>
            </w:pPr>
            <w:r w:rsidRPr="00D9786B">
              <w:rPr>
                <w:b/>
                <w:bCs/>
              </w:rPr>
              <w:t>only</w:t>
            </w:r>
          </w:p>
        </w:tc>
        <w:tc>
          <w:tcPr>
            <w:tcW w:w="711" w:type="dxa"/>
            <w:tcBorders>
              <w:top w:val="nil"/>
              <w:left w:val="nil"/>
              <w:bottom w:val="single" w:sz="8" w:space="0" w:color="auto"/>
              <w:right w:val="nil"/>
            </w:tcBorders>
            <w:shd w:val="clear" w:color="auto" w:fill="D9D9D9"/>
            <w:hideMark/>
          </w:tcPr>
          <w:p w14:paraId="57E99B8D" w14:textId="77777777" w:rsidR="00C50A05" w:rsidRPr="00D9786B" w:rsidRDefault="00C50A05" w:rsidP="000B6E91">
            <w:pPr>
              <w:jc w:val="center"/>
              <w:rPr>
                <w:b/>
                <w:bCs/>
              </w:rPr>
            </w:pPr>
            <w:r w:rsidRPr="00D9786B">
              <w:rPr>
                <w:b/>
                <w:bCs/>
              </w:rPr>
              <w:t>Total</w:t>
            </w:r>
          </w:p>
        </w:tc>
      </w:tr>
      <w:tr w:rsidR="00C50A05" w:rsidRPr="00D9786B" w14:paraId="5D4B4082"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28ECC6A9" w14:textId="77777777" w:rsidR="00C50A05" w:rsidRPr="00C85AC1" w:rsidRDefault="00C50A05" w:rsidP="000B6E91">
            <w:bookmarkStart w:id="32" w:name="_Hlk532306779"/>
            <w:r w:rsidRPr="00C85AC1">
              <w:t>Completed interview</w:t>
            </w:r>
          </w:p>
        </w:tc>
        <w:tc>
          <w:tcPr>
            <w:tcW w:w="1915" w:type="dxa"/>
            <w:shd w:val="clear" w:color="auto" w:fill="FFFFFF"/>
            <w:noWrap/>
            <w:tcMar>
              <w:top w:w="0" w:type="dxa"/>
              <w:left w:w="108" w:type="dxa"/>
              <w:bottom w:w="0" w:type="dxa"/>
              <w:right w:w="108" w:type="dxa"/>
            </w:tcMar>
            <w:vAlign w:val="center"/>
            <w:hideMark/>
          </w:tcPr>
          <w:p w14:paraId="1E8E1278" w14:textId="77777777" w:rsidR="00C50A05" w:rsidRPr="00C85AC1" w:rsidRDefault="00C50A05" w:rsidP="000B6E91">
            <w:pPr>
              <w:jc w:val="center"/>
            </w:pPr>
            <w:r w:rsidRPr="00C85AC1">
              <w:t>1.1</w:t>
            </w:r>
          </w:p>
        </w:tc>
        <w:tc>
          <w:tcPr>
            <w:tcW w:w="1016" w:type="dxa"/>
            <w:noWrap/>
            <w:tcMar>
              <w:top w:w="0" w:type="dxa"/>
              <w:left w:w="108" w:type="dxa"/>
              <w:bottom w:w="0" w:type="dxa"/>
              <w:right w:w="108" w:type="dxa"/>
            </w:tcMar>
            <w:vAlign w:val="center"/>
            <w:hideMark/>
          </w:tcPr>
          <w:p w14:paraId="4B674D99" w14:textId="76BCDDC0" w:rsidR="00C50A05" w:rsidRPr="00C85AC1" w:rsidRDefault="00F86054" w:rsidP="000B6E91">
            <w:pPr>
              <w:jc w:val="center"/>
            </w:pPr>
            <w:r w:rsidRPr="00C85AC1">
              <w:t>10,655</w:t>
            </w:r>
          </w:p>
        </w:tc>
        <w:tc>
          <w:tcPr>
            <w:tcW w:w="871" w:type="dxa"/>
            <w:hideMark/>
          </w:tcPr>
          <w:p w14:paraId="5518D5C6" w14:textId="5DAEB35C" w:rsidR="00C50A05" w:rsidRPr="00C85AC1" w:rsidRDefault="00F86054" w:rsidP="00F86054">
            <w:pPr>
              <w:jc w:val="center"/>
            </w:pPr>
            <w:r w:rsidRPr="00C85AC1">
              <w:t>24,243</w:t>
            </w:r>
          </w:p>
        </w:tc>
        <w:tc>
          <w:tcPr>
            <w:tcW w:w="711" w:type="dxa"/>
            <w:hideMark/>
          </w:tcPr>
          <w:p w14:paraId="34CDFC0D" w14:textId="2A095FC0" w:rsidR="00C50A05" w:rsidRPr="00C85AC1" w:rsidRDefault="00F86054" w:rsidP="000B6E91">
            <w:pPr>
              <w:jc w:val="center"/>
            </w:pPr>
            <w:r w:rsidRPr="00C85AC1">
              <w:t>34,898</w:t>
            </w:r>
          </w:p>
        </w:tc>
      </w:tr>
      <w:bookmarkEnd w:id="32"/>
      <w:tr w:rsidR="00C50A05" w:rsidRPr="00D9786B" w14:paraId="6DEEBCBA"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2AF6A780" w14:textId="77777777" w:rsidR="00C50A05" w:rsidRPr="00C85AC1" w:rsidRDefault="00C50A05" w:rsidP="000B6E91">
            <w:r w:rsidRPr="00C85AC1">
              <w:t>Logged onto survey; broke-off</w:t>
            </w:r>
          </w:p>
        </w:tc>
        <w:tc>
          <w:tcPr>
            <w:tcW w:w="1915" w:type="dxa"/>
            <w:noWrap/>
            <w:tcMar>
              <w:top w:w="0" w:type="dxa"/>
              <w:left w:w="108" w:type="dxa"/>
              <w:bottom w:w="0" w:type="dxa"/>
              <w:right w:w="108" w:type="dxa"/>
            </w:tcMar>
            <w:vAlign w:val="center"/>
            <w:hideMark/>
          </w:tcPr>
          <w:p w14:paraId="53849F08" w14:textId="77777777" w:rsidR="00C50A05" w:rsidRPr="00C85AC1" w:rsidRDefault="00C50A05" w:rsidP="000B6E91">
            <w:pPr>
              <w:jc w:val="center"/>
            </w:pPr>
            <w:r w:rsidRPr="00C85AC1">
              <w:t>2.12</w:t>
            </w:r>
          </w:p>
        </w:tc>
        <w:tc>
          <w:tcPr>
            <w:tcW w:w="1016" w:type="dxa"/>
            <w:shd w:val="clear" w:color="auto" w:fill="FFFFFF"/>
            <w:noWrap/>
            <w:tcMar>
              <w:top w:w="0" w:type="dxa"/>
              <w:left w:w="108" w:type="dxa"/>
              <w:bottom w:w="0" w:type="dxa"/>
              <w:right w:w="108" w:type="dxa"/>
            </w:tcMar>
            <w:vAlign w:val="center"/>
            <w:hideMark/>
          </w:tcPr>
          <w:p w14:paraId="21D5E554" w14:textId="460F16D9" w:rsidR="00C50A05" w:rsidRPr="00C85AC1" w:rsidRDefault="00430FC4" w:rsidP="000B6E91">
            <w:pPr>
              <w:jc w:val="center"/>
            </w:pPr>
            <w:r w:rsidRPr="00C85AC1">
              <w:t>379</w:t>
            </w:r>
          </w:p>
        </w:tc>
        <w:tc>
          <w:tcPr>
            <w:tcW w:w="871" w:type="dxa"/>
            <w:shd w:val="clear" w:color="auto" w:fill="FFFFFF"/>
            <w:hideMark/>
          </w:tcPr>
          <w:p w14:paraId="25CB7ED1" w14:textId="665BBDE5" w:rsidR="00C50A05" w:rsidRPr="00C85AC1" w:rsidRDefault="00430FC4" w:rsidP="00430FC4">
            <w:pPr>
              <w:jc w:val="center"/>
            </w:pPr>
            <w:r w:rsidRPr="00C85AC1">
              <w:t>1,154</w:t>
            </w:r>
          </w:p>
        </w:tc>
        <w:tc>
          <w:tcPr>
            <w:tcW w:w="711" w:type="dxa"/>
            <w:shd w:val="clear" w:color="auto" w:fill="FFFFFF"/>
            <w:hideMark/>
          </w:tcPr>
          <w:p w14:paraId="0ACCCD5A" w14:textId="66013C97" w:rsidR="00C50A05" w:rsidRPr="00C85AC1" w:rsidRDefault="00430FC4" w:rsidP="000B6E91">
            <w:pPr>
              <w:jc w:val="center"/>
            </w:pPr>
            <w:r w:rsidRPr="00C85AC1">
              <w:t>1,533</w:t>
            </w:r>
          </w:p>
        </w:tc>
      </w:tr>
      <w:tr w:rsidR="00C50A05" w:rsidRPr="00D9786B" w14:paraId="4B865D81"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7ACB0CE6" w14:textId="77777777" w:rsidR="00C50A05" w:rsidRPr="00C85AC1" w:rsidRDefault="00C50A05" w:rsidP="000B6E91">
            <w:r w:rsidRPr="00C85AC1">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5ABAD1F5" w14:textId="77777777" w:rsidR="00C50A05" w:rsidRPr="00C85AC1" w:rsidRDefault="00C50A05" w:rsidP="000B6E91">
            <w:pPr>
              <w:jc w:val="center"/>
            </w:pPr>
            <w:r w:rsidRPr="00C85AC1">
              <w:t>2.1121</w:t>
            </w:r>
          </w:p>
        </w:tc>
        <w:tc>
          <w:tcPr>
            <w:tcW w:w="1016" w:type="dxa"/>
            <w:shd w:val="clear" w:color="auto" w:fill="FFFFFF"/>
            <w:noWrap/>
            <w:tcMar>
              <w:top w:w="0" w:type="dxa"/>
              <w:left w:w="108" w:type="dxa"/>
              <w:bottom w:w="0" w:type="dxa"/>
              <w:right w:w="108" w:type="dxa"/>
            </w:tcMar>
            <w:vAlign w:val="center"/>
            <w:hideMark/>
          </w:tcPr>
          <w:p w14:paraId="4C158E54" w14:textId="74290F59" w:rsidR="00C50A05" w:rsidRPr="00C85AC1" w:rsidRDefault="00430FC4" w:rsidP="000B6E91">
            <w:pPr>
              <w:jc w:val="center"/>
            </w:pPr>
            <w:r w:rsidRPr="00C85AC1">
              <w:t>11</w:t>
            </w:r>
          </w:p>
        </w:tc>
        <w:tc>
          <w:tcPr>
            <w:tcW w:w="871" w:type="dxa"/>
            <w:shd w:val="clear" w:color="auto" w:fill="FFFFFF"/>
            <w:hideMark/>
          </w:tcPr>
          <w:p w14:paraId="7201FCB0" w14:textId="0212D6C1" w:rsidR="00C50A05" w:rsidRPr="00C85AC1" w:rsidRDefault="00430FC4" w:rsidP="000B6E91">
            <w:pPr>
              <w:jc w:val="center"/>
            </w:pPr>
            <w:r w:rsidRPr="00C85AC1">
              <w:t>37</w:t>
            </w:r>
          </w:p>
        </w:tc>
        <w:tc>
          <w:tcPr>
            <w:tcW w:w="711" w:type="dxa"/>
            <w:shd w:val="clear" w:color="auto" w:fill="FFFFFF"/>
            <w:hideMark/>
          </w:tcPr>
          <w:p w14:paraId="5147D36A" w14:textId="77777777" w:rsidR="00C50A05" w:rsidRPr="00C85AC1" w:rsidRDefault="00C50A05" w:rsidP="000B6E91">
            <w:pPr>
              <w:jc w:val="center"/>
            </w:pPr>
            <w:r w:rsidRPr="00C85AC1">
              <w:t>48</w:t>
            </w:r>
          </w:p>
        </w:tc>
      </w:tr>
      <w:tr w:rsidR="00C50A05" w:rsidRPr="00D9786B" w14:paraId="48E1D018" w14:textId="77777777" w:rsidTr="00D4132D">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CBDE917" w14:textId="77777777" w:rsidR="00C50A05" w:rsidRPr="00C85AC1" w:rsidRDefault="00C50A05" w:rsidP="000B6E91">
            <w:r w:rsidRPr="00C85AC1">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CA3FF49" w14:textId="77777777" w:rsidR="00C50A05" w:rsidRPr="00C85AC1" w:rsidRDefault="00C50A05" w:rsidP="000B6E91">
            <w:pPr>
              <w:jc w:val="center"/>
            </w:pPr>
            <w:r w:rsidRPr="00C85AC1">
              <w:t>2.11</w:t>
            </w:r>
          </w:p>
        </w:tc>
        <w:tc>
          <w:tcPr>
            <w:tcW w:w="1016"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A854499" w14:textId="0AFFE04E" w:rsidR="00C50A05" w:rsidRPr="00C85AC1" w:rsidRDefault="00430FC4" w:rsidP="000B6E91">
            <w:pPr>
              <w:jc w:val="center"/>
            </w:pPr>
            <w:r w:rsidRPr="00C85AC1">
              <w:t>2,9</w:t>
            </w:r>
            <w:r w:rsidR="000B6E91">
              <w:t>84</w:t>
            </w:r>
          </w:p>
        </w:tc>
        <w:tc>
          <w:tcPr>
            <w:tcW w:w="871" w:type="dxa"/>
            <w:tcBorders>
              <w:top w:val="nil"/>
              <w:left w:val="nil"/>
              <w:bottom w:val="single" w:sz="8" w:space="0" w:color="auto"/>
              <w:right w:val="nil"/>
            </w:tcBorders>
            <w:shd w:val="clear" w:color="auto" w:fill="FFFFFF"/>
            <w:hideMark/>
          </w:tcPr>
          <w:p w14:paraId="45A57A72" w14:textId="65F65AAF" w:rsidR="00C50A05" w:rsidRPr="00C85AC1" w:rsidRDefault="00430FC4" w:rsidP="000B6E91">
            <w:pPr>
              <w:jc w:val="center"/>
            </w:pPr>
            <w:r w:rsidRPr="00C85AC1">
              <w:t>23,294</w:t>
            </w:r>
          </w:p>
        </w:tc>
        <w:tc>
          <w:tcPr>
            <w:tcW w:w="711" w:type="dxa"/>
            <w:tcBorders>
              <w:top w:val="nil"/>
              <w:left w:val="nil"/>
              <w:bottom w:val="single" w:sz="8" w:space="0" w:color="auto"/>
              <w:right w:val="nil"/>
            </w:tcBorders>
            <w:shd w:val="clear" w:color="auto" w:fill="FFFFFF"/>
            <w:hideMark/>
          </w:tcPr>
          <w:p w14:paraId="78575196" w14:textId="3509D7AC" w:rsidR="00C50A05" w:rsidRPr="00C85AC1" w:rsidRDefault="00430FC4" w:rsidP="000B6E91">
            <w:pPr>
              <w:jc w:val="center"/>
            </w:pPr>
            <w:r w:rsidRPr="00C85AC1">
              <w:t>26,2</w:t>
            </w:r>
            <w:r w:rsidR="000B6E91">
              <w:t>78</w:t>
            </w:r>
          </w:p>
        </w:tc>
      </w:tr>
      <w:tr w:rsidR="00C50A05" w:rsidRPr="00D9786B" w14:paraId="53D0B923" w14:textId="77777777" w:rsidTr="00D4132D">
        <w:trPr>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9F8F214" w14:textId="37A03C5F" w:rsidR="00C50A05" w:rsidRPr="00C85AC1" w:rsidRDefault="00C50A05" w:rsidP="00D4132D">
            <w:pPr>
              <w:rPr>
                <w:b/>
                <w:bCs/>
              </w:rPr>
            </w:pPr>
            <w:r w:rsidRPr="00C85AC1">
              <w:rPr>
                <w:b/>
                <w:bCs/>
              </w:rPr>
              <w:t xml:space="preserve">Total Panelists in the </w:t>
            </w:r>
            <w:r w:rsidR="00D4132D" w:rsidRPr="00C85AC1">
              <w:rPr>
                <w:b/>
                <w:bCs/>
              </w:rPr>
              <w:t>Local News</w:t>
            </w:r>
            <w:r w:rsidRPr="00C85AC1">
              <w:rPr>
                <w:b/>
                <w:bCs/>
              </w:rPr>
              <w:t xml:space="preserve"> Web Survey</w:t>
            </w:r>
          </w:p>
        </w:tc>
        <w:tc>
          <w:tcPr>
            <w:tcW w:w="1016"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E6B9612" w14:textId="6EBEC53A" w:rsidR="00C50A05" w:rsidRPr="00C85AC1" w:rsidRDefault="00D4132D" w:rsidP="000B6E91">
            <w:pPr>
              <w:jc w:val="center"/>
              <w:rPr>
                <w:b/>
                <w:bCs/>
                <w:sz w:val="22"/>
                <w:szCs w:val="22"/>
              </w:rPr>
            </w:pPr>
            <w:r w:rsidRPr="00C85AC1">
              <w:rPr>
                <w:rFonts w:ascii="Calibri" w:hAnsi="Calibri" w:cs="Arial"/>
                <w:b/>
              </w:rPr>
              <w:t>14,02</w:t>
            </w:r>
            <w:r w:rsidR="000B6E91">
              <w:rPr>
                <w:rFonts w:ascii="Calibri" w:hAnsi="Calibri" w:cs="Arial"/>
                <w:b/>
              </w:rPr>
              <w:t>9</w:t>
            </w:r>
          </w:p>
        </w:tc>
        <w:tc>
          <w:tcPr>
            <w:tcW w:w="871" w:type="dxa"/>
            <w:tcBorders>
              <w:top w:val="nil"/>
              <w:left w:val="nil"/>
              <w:bottom w:val="single" w:sz="8" w:space="0" w:color="auto"/>
              <w:right w:val="nil"/>
            </w:tcBorders>
            <w:shd w:val="clear" w:color="auto" w:fill="FFFFFF"/>
            <w:hideMark/>
          </w:tcPr>
          <w:p w14:paraId="00692236" w14:textId="252461F5" w:rsidR="00C50A05" w:rsidRPr="00C85AC1" w:rsidRDefault="00D4132D" w:rsidP="000B6E91">
            <w:pPr>
              <w:jc w:val="center"/>
              <w:rPr>
                <w:b/>
                <w:bCs/>
              </w:rPr>
            </w:pPr>
            <w:r w:rsidRPr="00C85AC1">
              <w:rPr>
                <w:rFonts w:ascii="Calibri" w:hAnsi="Calibri" w:cs="Arial"/>
                <w:b/>
              </w:rPr>
              <w:t>48,728</w:t>
            </w:r>
          </w:p>
        </w:tc>
        <w:tc>
          <w:tcPr>
            <w:tcW w:w="711" w:type="dxa"/>
            <w:tcBorders>
              <w:top w:val="nil"/>
              <w:left w:val="nil"/>
              <w:bottom w:val="single" w:sz="8" w:space="0" w:color="auto"/>
              <w:right w:val="nil"/>
            </w:tcBorders>
            <w:shd w:val="clear" w:color="auto" w:fill="FFFFFF"/>
            <w:hideMark/>
          </w:tcPr>
          <w:p w14:paraId="5C5213DC" w14:textId="2BEA82E4" w:rsidR="00C50A05" w:rsidRPr="00C85AC1" w:rsidRDefault="00D4132D" w:rsidP="000B6E91">
            <w:pPr>
              <w:jc w:val="center"/>
              <w:rPr>
                <w:b/>
                <w:bCs/>
              </w:rPr>
            </w:pPr>
            <w:r w:rsidRPr="00C85AC1">
              <w:rPr>
                <w:b/>
                <w:bCs/>
              </w:rPr>
              <w:t>62,7</w:t>
            </w:r>
            <w:r w:rsidR="000B6E91">
              <w:rPr>
                <w:b/>
                <w:bCs/>
              </w:rPr>
              <w:t>57</w:t>
            </w:r>
          </w:p>
        </w:tc>
      </w:tr>
      <w:tr w:rsidR="00F86054" w:rsidRPr="00D9786B" w14:paraId="06BC721A"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095B5041" w14:textId="77777777" w:rsidR="00F86054" w:rsidRPr="00C85AC1" w:rsidRDefault="00F86054" w:rsidP="00F86054">
            <w:r w:rsidRPr="00C85AC1">
              <w:t>Completed interviews</w:t>
            </w:r>
          </w:p>
        </w:tc>
        <w:tc>
          <w:tcPr>
            <w:tcW w:w="1915" w:type="dxa"/>
            <w:shd w:val="clear" w:color="auto" w:fill="FFFFFF"/>
            <w:noWrap/>
            <w:tcMar>
              <w:top w:w="0" w:type="dxa"/>
              <w:left w:w="108" w:type="dxa"/>
              <w:bottom w:w="0" w:type="dxa"/>
              <w:right w:w="108" w:type="dxa"/>
            </w:tcMar>
            <w:vAlign w:val="center"/>
            <w:hideMark/>
          </w:tcPr>
          <w:p w14:paraId="0F228D9B" w14:textId="77777777" w:rsidR="00F86054" w:rsidRPr="00C85AC1" w:rsidRDefault="00F86054" w:rsidP="00F86054">
            <w:pPr>
              <w:jc w:val="center"/>
            </w:pPr>
            <w:r w:rsidRPr="00C85AC1">
              <w:t>I</w:t>
            </w:r>
          </w:p>
        </w:tc>
        <w:tc>
          <w:tcPr>
            <w:tcW w:w="1016" w:type="dxa"/>
            <w:shd w:val="clear" w:color="auto" w:fill="FFFFFF"/>
            <w:noWrap/>
            <w:tcMar>
              <w:top w:w="0" w:type="dxa"/>
              <w:left w:w="108" w:type="dxa"/>
              <w:bottom w:w="0" w:type="dxa"/>
              <w:right w:w="108" w:type="dxa"/>
            </w:tcMar>
            <w:vAlign w:val="center"/>
            <w:hideMark/>
          </w:tcPr>
          <w:p w14:paraId="3B9F2B6E" w14:textId="79E5F1C7" w:rsidR="00F86054" w:rsidRPr="00C85AC1" w:rsidRDefault="00F86054" w:rsidP="00F86054">
            <w:pPr>
              <w:jc w:val="center"/>
            </w:pPr>
            <w:r w:rsidRPr="00C85AC1">
              <w:t>10,655</w:t>
            </w:r>
          </w:p>
        </w:tc>
        <w:tc>
          <w:tcPr>
            <w:tcW w:w="871" w:type="dxa"/>
            <w:shd w:val="clear" w:color="auto" w:fill="FFFFFF"/>
            <w:hideMark/>
          </w:tcPr>
          <w:p w14:paraId="6451F6AC" w14:textId="1C70FB8A" w:rsidR="00F86054" w:rsidRPr="00C85AC1" w:rsidRDefault="00F86054" w:rsidP="00F86054">
            <w:pPr>
              <w:jc w:val="center"/>
            </w:pPr>
            <w:r w:rsidRPr="00C85AC1">
              <w:t>24,243</w:t>
            </w:r>
          </w:p>
        </w:tc>
        <w:tc>
          <w:tcPr>
            <w:tcW w:w="711" w:type="dxa"/>
            <w:shd w:val="clear" w:color="auto" w:fill="FFFFFF"/>
            <w:hideMark/>
          </w:tcPr>
          <w:p w14:paraId="37710AEA" w14:textId="6EA89717" w:rsidR="00F86054" w:rsidRPr="00C85AC1" w:rsidRDefault="00F86054" w:rsidP="00F86054">
            <w:pPr>
              <w:jc w:val="center"/>
            </w:pPr>
            <w:r w:rsidRPr="00C85AC1">
              <w:t>34,898</w:t>
            </w:r>
          </w:p>
        </w:tc>
      </w:tr>
      <w:tr w:rsidR="00C50A05" w:rsidRPr="00D9786B" w14:paraId="7B7FE209"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067200AD" w14:textId="77777777" w:rsidR="00C50A05" w:rsidRPr="00C85AC1" w:rsidRDefault="00C50A05" w:rsidP="000B6E91">
            <w:r w:rsidRPr="00C85AC1">
              <w:t>Partial interviews</w:t>
            </w:r>
          </w:p>
        </w:tc>
        <w:tc>
          <w:tcPr>
            <w:tcW w:w="1915" w:type="dxa"/>
            <w:shd w:val="clear" w:color="auto" w:fill="FFFFFF"/>
            <w:noWrap/>
            <w:tcMar>
              <w:top w:w="0" w:type="dxa"/>
              <w:left w:w="108" w:type="dxa"/>
              <w:bottom w:w="0" w:type="dxa"/>
              <w:right w:w="108" w:type="dxa"/>
            </w:tcMar>
            <w:vAlign w:val="center"/>
            <w:hideMark/>
          </w:tcPr>
          <w:p w14:paraId="5E90AD49" w14:textId="77777777" w:rsidR="00C50A05" w:rsidRPr="00C85AC1" w:rsidRDefault="00C50A05" w:rsidP="000B6E91">
            <w:pPr>
              <w:jc w:val="center"/>
            </w:pPr>
            <w:r w:rsidRPr="00C85AC1">
              <w:t>P</w:t>
            </w:r>
          </w:p>
        </w:tc>
        <w:tc>
          <w:tcPr>
            <w:tcW w:w="1016" w:type="dxa"/>
            <w:shd w:val="clear" w:color="auto" w:fill="FFFFFF"/>
            <w:noWrap/>
            <w:tcMar>
              <w:top w:w="0" w:type="dxa"/>
              <w:left w:w="108" w:type="dxa"/>
              <w:bottom w:w="0" w:type="dxa"/>
              <w:right w:w="108" w:type="dxa"/>
            </w:tcMar>
            <w:vAlign w:val="center"/>
            <w:hideMark/>
          </w:tcPr>
          <w:p w14:paraId="6F54AB73" w14:textId="77777777" w:rsidR="00C50A05" w:rsidRPr="00C85AC1" w:rsidRDefault="00C50A05" w:rsidP="000B6E91">
            <w:pPr>
              <w:jc w:val="center"/>
            </w:pPr>
            <w:r w:rsidRPr="00C85AC1">
              <w:t> </w:t>
            </w:r>
          </w:p>
        </w:tc>
        <w:tc>
          <w:tcPr>
            <w:tcW w:w="871" w:type="dxa"/>
            <w:shd w:val="clear" w:color="auto" w:fill="FFFFFF"/>
          </w:tcPr>
          <w:p w14:paraId="1E424421" w14:textId="77777777" w:rsidR="00C50A05" w:rsidRPr="00C85AC1" w:rsidRDefault="00C50A05" w:rsidP="000B6E91">
            <w:pPr>
              <w:jc w:val="center"/>
            </w:pPr>
          </w:p>
        </w:tc>
        <w:tc>
          <w:tcPr>
            <w:tcW w:w="711" w:type="dxa"/>
            <w:shd w:val="clear" w:color="auto" w:fill="FFFFFF"/>
          </w:tcPr>
          <w:p w14:paraId="6F3C6872" w14:textId="77777777" w:rsidR="00C50A05" w:rsidRPr="00C85AC1" w:rsidRDefault="00C50A05" w:rsidP="000B6E91">
            <w:pPr>
              <w:jc w:val="center"/>
            </w:pPr>
          </w:p>
        </w:tc>
      </w:tr>
      <w:tr w:rsidR="00C50A05" w:rsidRPr="00D9786B" w14:paraId="22F8032D"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740F6096" w14:textId="77777777" w:rsidR="00C50A05" w:rsidRPr="00C85AC1" w:rsidRDefault="00C50A05" w:rsidP="000B6E91">
            <w:r w:rsidRPr="00C85AC1">
              <w:t>Refusals</w:t>
            </w:r>
          </w:p>
        </w:tc>
        <w:tc>
          <w:tcPr>
            <w:tcW w:w="1915" w:type="dxa"/>
            <w:shd w:val="clear" w:color="auto" w:fill="FFFFFF"/>
            <w:noWrap/>
            <w:tcMar>
              <w:top w:w="0" w:type="dxa"/>
              <w:left w:w="108" w:type="dxa"/>
              <w:bottom w:w="0" w:type="dxa"/>
              <w:right w:w="108" w:type="dxa"/>
            </w:tcMar>
            <w:vAlign w:val="center"/>
            <w:hideMark/>
          </w:tcPr>
          <w:p w14:paraId="0CF95B4C" w14:textId="77777777" w:rsidR="00C50A05" w:rsidRPr="00C85AC1" w:rsidRDefault="00C50A05" w:rsidP="000B6E91">
            <w:pPr>
              <w:jc w:val="center"/>
            </w:pPr>
            <w:r w:rsidRPr="00C85AC1">
              <w:t>R</w:t>
            </w:r>
          </w:p>
        </w:tc>
        <w:tc>
          <w:tcPr>
            <w:tcW w:w="1016" w:type="dxa"/>
            <w:shd w:val="clear" w:color="auto" w:fill="FFFFFF"/>
            <w:noWrap/>
            <w:tcMar>
              <w:top w:w="0" w:type="dxa"/>
              <w:left w:w="108" w:type="dxa"/>
              <w:bottom w:w="0" w:type="dxa"/>
              <w:right w:w="108" w:type="dxa"/>
            </w:tcMar>
            <w:vAlign w:val="center"/>
            <w:hideMark/>
          </w:tcPr>
          <w:p w14:paraId="55302F60" w14:textId="074E0769" w:rsidR="00C50A05" w:rsidRPr="00C85AC1" w:rsidRDefault="00430FC4" w:rsidP="000B6E91">
            <w:pPr>
              <w:jc w:val="center"/>
            </w:pPr>
            <w:r w:rsidRPr="00C85AC1">
              <w:t>3,3</w:t>
            </w:r>
            <w:r w:rsidR="000B6E91">
              <w:t>74</w:t>
            </w:r>
          </w:p>
        </w:tc>
        <w:tc>
          <w:tcPr>
            <w:tcW w:w="871" w:type="dxa"/>
            <w:shd w:val="clear" w:color="auto" w:fill="FFFFFF"/>
            <w:hideMark/>
          </w:tcPr>
          <w:p w14:paraId="34965BA1" w14:textId="096CA305" w:rsidR="00C50A05" w:rsidRPr="00C85AC1" w:rsidRDefault="00430FC4" w:rsidP="000B6E91">
            <w:pPr>
              <w:jc w:val="center"/>
            </w:pPr>
            <w:r w:rsidRPr="00C85AC1">
              <w:t>24,485</w:t>
            </w:r>
          </w:p>
        </w:tc>
        <w:tc>
          <w:tcPr>
            <w:tcW w:w="711" w:type="dxa"/>
            <w:shd w:val="clear" w:color="auto" w:fill="FFFFFF"/>
            <w:hideMark/>
          </w:tcPr>
          <w:p w14:paraId="0745FC98" w14:textId="0F296763" w:rsidR="00C50A05" w:rsidRPr="00C85AC1" w:rsidRDefault="00430FC4" w:rsidP="000B6E91">
            <w:pPr>
              <w:jc w:val="center"/>
            </w:pPr>
            <w:r w:rsidRPr="00C85AC1">
              <w:t>27,85</w:t>
            </w:r>
            <w:r w:rsidR="000B6E91">
              <w:t>9</w:t>
            </w:r>
          </w:p>
        </w:tc>
      </w:tr>
      <w:tr w:rsidR="00C50A05" w:rsidRPr="00D9786B" w14:paraId="5527085E"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1F9E926B" w14:textId="77777777" w:rsidR="00C50A05" w:rsidRPr="00C85AC1" w:rsidRDefault="00C50A05" w:rsidP="000B6E91">
            <w:r w:rsidRPr="00C85AC1">
              <w:t>Non-contact</w:t>
            </w:r>
          </w:p>
        </w:tc>
        <w:tc>
          <w:tcPr>
            <w:tcW w:w="1915" w:type="dxa"/>
            <w:shd w:val="clear" w:color="auto" w:fill="FFFFFF"/>
            <w:noWrap/>
            <w:tcMar>
              <w:top w:w="0" w:type="dxa"/>
              <w:left w:w="108" w:type="dxa"/>
              <w:bottom w:w="0" w:type="dxa"/>
              <w:right w:w="108" w:type="dxa"/>
            </w:tcMar>
            <w:vAlign w:val="center"/>
            <w:hideMark/>
          </w:tcPr>
          <w:p w14:paraId="2163C7C6" w14:textId="77777777" w:rsidR="00C50A05" w:rsidRPr="00C85AC1" w:rsidRDefault="00C50A05" w:rsidP="000B6E91">
            <w:pPr>
              <w:jc w:val="center"/>
            </w:pPr>
            <w:r w:rsidRPr="00C85AC1">
              <w:t>NC</w:t>
            </w:r>
          </w:p>
        </w:tc>
        <w:tc>
          <w:tcPr>
            <w:tcW w:w="1016" w:type="dxa"/>
            <w:shd w:val="clear" w:color="auto" w:fill="FFFFFF"/>
            <w:noWrap/>
            <w:tcMar>
              <w:top w:w="0" w:type="dxa"/>
              <w:left w:w="108" w:type="dxa"/>
              <w:bottom w:w="0" w:type="dxa"/>
              <w:right w:w="108" w:type="dxa"/>
            </w:tcMar>
            <w:vAlign w:val="center"/>
            <w:hideMark/>
          </w:tcPr>
          <w:p w14:paraId="0BF3B38D" w14:textId="77777777" w:rsidR="00C50A05" w:rsidRPr="00C85AC1" w:rsidRDefault="00C50A05" w:rsidP="000B6E91">
            <w:pPr>
              <w:jc w:val="center"/>
            </w:pPr>
            <w:r w:rsidRPr="00C85AC1">
              <w:t> </w:t>
            </w:r>
          </w:p>
        </w:tc>
        <w:tc>
          <w:tcPr>
            <w:tcW w:w="871" w:type="dxa"/>
            <w:shd w:val="clear" w:color="auto" w:fill="FFFFFF"/>
          </w:tcPr>
          <w:p w14:paraId="1F3BD9AD" w14:textId="77777777" w:rsidR="00C50A05" w:rsidRPr="00C85AC1" w:rsidRDefault="00C50A05" w:rsidP="000B6E91">
            <w:pPr>
              <w:jc w:val="center"/>
            </w:pPr>
          </w:p>
        </w:tc>
        <w:tc>
          <w:tcPr>
            <w:tcW w:w="711" w:type="dxa"/>
            <w:shd w:val="clear" w:color="auto" w:fill="FFFFFF"/>
          </w:tcPr>
          <w:p w14:paraId="561A9731" w14:textId="77777777" w:rsidR="00C50A05" w:rsidRPr="00C85AC1" w:rsidRDefault="00C50A05" w:rsidP="000B6E91">
            <w:pPr>
              <w:jc w:val="center"/>
            </w:pPr>
          </w:p>
        </w:tc>
      </w:tr>
      <w:tr w:rsidR="00C50A05" w:rsidRPr="00D9786B" w14:paraId="107DBB76"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5578E89F" w14:textId="77777777" w:rsidR="00C50A05" w:rsidRPr="00C85AC1" w:rsidRDefault="00C50A05" w:rsidP="000B6E91">
            <w:r w:rsidRPr="00C85AC1">
              <w:t xml:space="preserve">Other </w:t>
            </w:r>
          </w:p>
        </w:tc>
        <w:tc>
          <w:tcPr>
            <w:tcW w:w="1915" w:type="dxa"/>
            <w:shd w:val="clear" w:color="auto" w:fill="FFFFFF"/>
            <w:noWrap/>
            <w:tcMar>
              <w:top w:w="0" w:type="dxa"/>
              <w:left w:w="108" w:type="dxa"/>
              <w:bottom w:w="0" w:type="dxa"/>
              <w:right w:w="108" w:type="dxa"/>
            </w:tcMar>
            <w:vAlign w:val="center"/>
            <w:hideMark/>
          </w:tcPr>
          <w:p w14:paraId="1A80F9E0" w14:textId="77777777" w:rsidR="00C50A05" w:rsidRPr="00C85AC1" w:rsidRDefault="00C50A05" w:rsidP="000B6E91">
            <w:pPr>
              <w:jc w:val="center"/>
            </w:pPr>
            <w:r w:rsidRPr="00C85AC1">
              <w:t>O</w:t>
            </w:r>
          </w:p>
        </w:tc>
        <w:tc>
          <w:tcPr>
            <w:tcW w:w="1016" w:type="dxa"/>
            <w:shd w:val="clear" w:color="auto" w:fill="FFFFFF"/>
            <w:noWrap/>
            <w:tcMar>
              <w:top w:w="0" w:type="dxa"/>
              <w:left w:w="108" w:type="dxa"/>
              <w:bottom w:w="0" w:type="dxa"/>
              <w:right w:w="108" w:type="dxa"/>
            </w:tcMar>
            <w:vAlign w:val="center"/>
            <w:hideMark/>
          </w:tcPr>
          <w:p w14:paraId="60FEBF3E" w14:textId="77777777" w:rsidR="00C50A05" w:rsidRPr="00C85AC1" w:rsidRDefault="00C50A05" w:rsidP="000B6E91">
            <w:pPr>
              <w:jc w:val="center"/>
            </w:pPr>
            <w:r w:rsidRPr="00C85AC1">
              <w:t> </w:t>
            </w:r>
          </w:p>
        </w:tc>
        <w:tc>
          <w:tcPr>
            <w:tcW w:w="871" w:type="dxa"/>
            <w:shd w:val="clear" w:color="auto" w:fill="FFFFFF"/>
          </w:tcPr>
          <w:p w14:paraId="27FBA88F" w14:textId="77777777" w:rsidR="00C50A05" w:rsidRPr="00C85AC1" w:rsidRDefault="00C50A05" w:rsidP="000B6E91">
            <w:pPr>
              <w:jc w:val="center"/>
            </w:pPr>
          </w:p>
        </w:tc>
        <w:tc>
          <w:tcPr>
            <w:tcW w:w="711" w:type="dxa"/>
            <w:shd w:val="clear" w:color="auto" w:fill="FFFFFF"/>
          </w:tcPr>
          <w:p w14:paraId="7C7E332A" w14:textId="77777777" w:rsidR="00C50A05" w:rsidRPr="00C85AC1" w:rsidRDefault="00C50A05" w:rsidP="000B6E91">
            <w:pPr>
              <w:jc w:val="center"/>
            </w:pPr>
          </w:p>
        </w:tc>
      </w:tr>
      <w:tr w:rsidR="00C50A05" w:rsidRPr="00D9786B" w14:paraId="4888065A"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428D523E" w14:textId="77777777" w:rsidR="00C50A05" w:rsidRPr="00C85AC1" w:rsidRDefault="00C50A05" w:rsidP="000B6E91">
            <w:r w:rsidRPr="00C85AC1">
              <w:t>Unknown household</w:t>
            </w:r>
          </w:p>
        </w:tc>
        <w:tc>
          <w:tcPr>
            <w:tcW w:w="1915" w:type="dxa"/>
            <w:shd w:val="clear" w:color="auto" w:fill="FFFFFF"/>
            <w:noWrap/>
            <w:tcMar>
              <w:top w:w="0" w:type="dxa"/>
              <w:left w:w="108" w:type="dxa"/>
              <w:bottom w:w="0" w:type="dxa"/>
              <w:right w:w="108" w:type="dxa"/>
            </w:tcMar>
            <w:vAlign w:val="center"/>
            <w:hideMark/>
          </w:tcPr>
          <w:p w14:paraId="4298ED17" w14:textId="77777777" w:rsidR="00C50A05" w:rsidRPr="00C85AC1" w:rsidRDefault="00C50A05" w:rsidP="000B6E91">
            <w:pPr>
              <w:jc w:val="center"/>
            </w:pPr>
            <w:r w:rsidRPr="00C85AC1">
              <w:t>UH</w:t>
            </w:r>
          </w:p>
        </w:tc>
        <w:tc>
          <w:tcPr>
            <w:tcW w:w="1016" w:type="dxa"/>
            <w:shd w:val="clear" w:color="auto" w:fill="FFFFFF"/>
            <w:noWrap/>
            <w:tcMar>
              <w:top w:w="0" w:type="dxa"/>
              <w:left w:w="108" w:type="dxa"/>
              <w:bottom w:w="0" w:type="dxa"/>
              <w:right w:w="108" w:type="dxa"/>
            </w:tcMar>
            <w:vAlign w:val="center"/>
            <w:hideMark/>
          </w:tcPr>
          <w:p w14:paraId="7FCC59A7" w14:textId="77777777" w:rsidR="00C50A05" w:rsidRPr="00C85AC1" w:rsidRDefault="00C50A05" w:rsidP="000B6E91">
            <w:pPr>
              <w:jc w:val="center"/>
            </w:pPr>
            <w:r w:rsidRPr="00C85AC1">
              <w:t> </w:t>
            </w:r>
          </w:p>
        </w:tc>
        <w:tc>
          <w:tcPr>
            <w:tcW w:w="871" w:type="dxa"/>
            <w:shd w:val="clear" w:color="auto" w:fill="FFFFFF"/>
          </w:tcPr>
          <w:p w14:paraId="5D9854C0" w14:textId="77777777" w:rsidR="00C50A05" w:rsidRPr="00C85AC1" w:rsidRDefault="00C50A05" w:rsidP="000B6E91">
            <w:pPr>
              <w:jc w:val="center"/>
            </w:pPr>
          </w:p>
        </w:tc>
        <w:tc>
          <w:tcPr>
            <w:tcW w:w="711" w:type="dxa"/>
            <w:shd w:val="clear" w:color="auto" w:fill="FFFFFF"/>
          </w:tcPr>
          <w:p w14:paraId="37F837F8" w14:textId="77777777" w:rsidR="00C50A05" w:rsidRPr="00C85AC1" w:rsidRDefault="00C50A05" w:rsidP="000B6E91">
            <w:pPr>
              <w:jc w:val="center"/>
            </w:pPr>
          </w:p>
        </w:tc>
      </w:tr>
      <w:tr w:rsidR="00C50A05" w:rsidRPr="00D9786B" w14:paraId="3F6E6CE1" w14:textId="77777777" w:rsidTr="00D4132D">
        <w:trPr>
          <w:trHeight w:val="300"/>
          <w:jc w:val="center"/>
        </w:trPr>
        <w:tc>
          <w:tcPr>
            <w:tcW w:w="5979" w:type="dxa"/>
            <w:shd w:val="clear" w:color="auto" w:fill="FFFFFF"/>
            <w:noWrap/>
            <w:tcMar>
              <w:top w:w="0" w:type="dxa"/>
              <w:left w:w="108" w:type="dxa"/>
              <w:bottom w:w="0" w:type="dxa"/>
              <w:right w:w="108" w:type="dxa"/>
            </w:tcMar>
            <w:vAlign w:val="center"/>
            <w:hideMark/>
          </w:tcPr>
          <w:p w14:paraId="25687BB2" w14:textId="77777777" w:rsidR="00C50A05" w:rsidRPr="00C85AC1" w:rsidRDefault="00C50A05" w:rsidP="000B6E91">
            <w:r w:rsidRPr="00C85AC1">
              <w:t>Unknown other</w:t>
            </w:r>
          </w:p>
        </w:tc>
        <w:tc>
          <w:tcPr>
            <w:tcW w:w="1915" w:type="dxa"/>
            <w:shd w:val="clear" w:color="auto" w:fill="FFFFFF"/>
            <w:noWrap/>
            <w:tcMar>
              <w:top w:w="0" w:type="dxa"/>
              <w:left w:w="108" w:type="dxa"/>
              <w:bottom w:w="0" w:type="dxa"/>
              <w:right w:w="108" w:type="dxa"/>
            </w:tcMar>
            <w:vAlign w:val="center"/>
            <w:hideMark/>
          </w:tcPr>
          <w:p w14:paraId="345E1CB4" w14:textId="77777777" w:rsidR="00C50A05" w:rsidRPr="00C85AC1" w:rsidRDefault="00C50A05" w:rsidP="000B6E91">
            <w:pPr>
              <w:jc w:val="center"/>
            </w:pPr>
            <w:r w:rsidRPr="00C85AC1">
              <w:t>UO</w:t>
            </w:r>
          </w:p>
        </w:tc>
        <w:tc>
          <w:tcPr>
            <w:tcW w:w="1016" w:type="dxa"/>
            <w:shd w:val="clear" w:color="auto" w:fill="FFFFFF"/>
            <w:noWrap/>
            <w:tcMar>
              <w:top w:w="0" w:type="dxa"/>
              <w:left w:w="108" w:type="dxa"/>
              <w:bottom w:w="0" w:type="dxa"/>
              <w:right w:w="108" w:type="dxa"/>
            </w:tcMar>
            <w:vAlign w:val="center"/>
            <w:hideMark/>
          </w:tcPr>
          <w:p w14:paraId="197FF258" w14:textId="77777777" w:rsidR="00C50A05" w:rsidRPr="00C85AC1" w:rsidRDefault="00C50A05" w:rsidP="000B6E91">
            <w:pPr>
              <w:jc w:val="center"/>
            </w:pPr>
            <w:r w:rsidRPr="00C85AC1">
              <w:t> </w:t>
            </w:r>
          </w:p>
        </w:tc>
        <w:tc>
          <w:tcPr>
            <w:tcW w:w="871" w:type="dxa"/>
            <w:shd w:val="clear" w:color="auto" w:fill="FFFFFF"/>
          </w:tcPr>
          <w:p w14:paraId="5C80E259" w14:textId="77777777" w:rsidR="00C50A05" w:rsidRPr="00C85AC1" w:rsidRDefault="00C50A05" w:rsidP="000B6E91">
            <w:pPr>
              <w:jc w:val="center"/>
            </w:pPr>
          </w:p>
        </w:tc>
        <w:tc>
          <w:tcPr>
            <w:tcW w:w="711" w:type="dxa"/>
            <w:shd w:val="clear" w:color="auto" w:fill="FFFFFF"/>
          </w:tcPr>
          <w:p w14:paraId="57785C01" w14:textId="77777777" w:rsidR="00C50A05" w:rsidRPr="00C85AC1" w:rsidRDefault="00C50A05" w:rsidP="000B6E91">
            <w:pPr>
              <w:jc w:val="center"/>
            </w:pPr>
          </w:p>
        </w:tc>
      </w:tr>
      <w:tr w:rsidR="00C50A05" w:rsidRPr="00D9786B" w14:paraId="10449AB8" w14:textId="77777777" w:rsidTr="00D4132D">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A53B767" w14:textId="77777777" w:rsidR="00C50A05" w:rsidRPr="00C85AC1" w:rsidRDefault="00C50A05" w:rsidP="000B6E91">
            <w:r w:rsidRPr="00C85AC1">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8AF9EB8" w14:textId="77777777" w:rsidR="00C50A05" w:rsidRPr="00C85AC1" w:rsidRDefault="00C50A05" w:rsidP="000B6E91">
            <w:pPr>
              <w:jc w:val="center"/>
            </w:pPr>
            <w:r w:rsidRPr="00C85AC1">
              <w:t>NE</w:t>
            </w:r>
          </w:p>
        </w:tc>
        <w:tc>
          <w:tcPr>
            <w:tcW w:w="1016"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468CA72" w14:textId="77777777" w:rsidR="00C50A05" w:rsidRPr="00C85AC1" w:rsidRDefault="00C50A05" w:rsidP="000B6E91">
            <w:pPr>
              <w:jc w:val="center"/>
            </w:pPr>
            <w:r w:rsidRPr="00C85AC1">
              <w:t> </w:t>
            </w:r>
          </w:p>
        </w:tc>
        <w:tc>
          <w:tcPr>
            <w:tcW w:w="871" w:type="dxa"/>
            <w:tcBorders>
              <w:top w:val="nil"/>
              <w:left w:val="nil"/>
              <w:bottom w:val="single" w:sz="8" w:space="0" w:color="auto"/>
              <w:right w:val="nil"/>
            </w:tcBorders>
            <w:shd w:val="clear" w:color="auto" w:fill="FFFFFF"/>
          </w:tcPr>
          <w:p w14:paraId="132B237A" w14:textId="77777777" w:rsidR="00C50A05" w:rsidRPr="00C85AC1" w:rsidRDefault="00C50A05" w:rsidP="000B6E91">
            <w:pPr>
              <w:jc w:val="center"/>
            </w:pPr>
          </w:p>
        </w:tc>
        <w:tc>
          <w:tcPr>
            <w:tcW w:w="711" w:type="dxa"/>
            <w:tcBorders>
              <w:top w:val="nil"/>
              <w:left w:val="nil"/>
              <w:bottom w:val="single" w:sz="8" w:space="0" w:color="auto"/>
              <w:right w:val="nil"/>
            </w:tcBorders>
            <w:shd w:val="clear" w:color="auto" w:fill="FFFFFF"/>
          </w:tcPr>
          <w:p w14:paraId="78FCAB4D" w14:textId="77777777" w:rsidR="00C50A05" w:rsidRPr="00C85AC1" w:rsidRDefault="00C50A05" w:rsidP="000B6E91">
            <w:pPr>
              <w:jc w:val="center"/>
            </w:pPr>
          </w:p>
        </w:tc>
      </w:tr>
      <w:tr w:rsidR="00C50A05" w:rsidRPr="00D9786B" w14:paraId="1284C5A5" w14:textId="77777777" w:rsidTr="00D4132D">
        <w:trPr>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2F02E21" w14:textId="77777777" w:rsidR="00C50A05" w:rsidRPr="00C85AC1" w:rsidRDefault="00C50A05" w:rsidP="000B6E91">
            <w:pPr>
              <w:rPr>
                <w:b/>
                <w:bCs/>
              </w:rPr>
            </w:pPr>
            <w:r w:rsidRPr="00C85AC1">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326850D" w14:textId="77777777" w:rsidR="00C50A05" w:rsidRPr="00C85AC1" w:rsidRDefault="00C50A05" w:rsidP="000B6E91">
            <w:pPr>
              <w:jc w:val="center"/>
              <w:rPr>
                <w:b/>
                <w:bCs/>
                <w:sz w:val="22"/>
                <w:szCs w:val="22"/>
              </w:rPr>
            </w:pPr>
            <w:r w:rsidRPr="00C85AC1">
              <w:rPr>
                <w:b/>
                <w:bCs/>
              </w:rPr>
              <w:t> </w:t>
            </w:r>
          </w:p>
        </w:tc>
        <w:tc>
          <w:tcPr>
            <w:tcW w:w="1016"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7CB0E21" w14:textId="6DDD672D" w:rsidR="00C50A05" w:rsidRPr="00C85AC1" w:rsidRDefault="00D4132D" w:rsidP="000B6E91">
            <w:pPr>
              <w:jc w:val="center"/>
              <w:rPr>
                <w:b/>
                <w:bCs/>
              </w:rPr>
            </w:pPr>
            <w:r w:rsidRPr="00C85AC1">
              <w:rPr>
                <w:rFonts w:ascii="Calibri" w:hAnsi="Calibri" w:cs="Arial"/>
                <w:b/>
              </w:rPr>
              <w:t>14,02</w:t>
            </w:r>
            <w:r w:rsidR="000B6E91">
              <w:rPr>
                <w:rFonts w:ascii="Calibri" w:hAnsi="Calibri" w:cs="Arial"/>
                <w:b/>
              </w:rPr>
              <w:t>9</w:t>
            </w:r>
          </w:p>
        </w:tc>
        <w:tc>
          <w:tcPr>
            <w:tcW w:w="871" w:type="dxa"/>
            <w:tcBorders>
              <w:top w:val="nil"/>
              <w:left w:val="nil"/>
              <w:bottom w:val="single" w:sz="8" w:space="0" w:color="auto"/>
              <w:right w:val="nil"/>
            </w:tcBorders>
            <w:shd w:val="clear" w:color="auto" w:fill="FFFFFF"/>
            <w:hideMark/>
          </w:tcPr>
          <w:p w14:paraId="03E9C9A1" w14:textId="37607253" w:rsidR="00C50A05" w:rsidRPr="00C85AC1" w:rsidRDefault="00D4132D" w:rsidP="000B6E91">
            <w:pPr>
              <w:jc w:val="center"/>
              <w:rPr>
                <w:b/>
                <w:bCs/>
              </w:rPr>
            </w:pPr>
            <w:r w:rsidRPr="00C85AC1">
              <w:rPr>
                <w:rFonts w:ascii="Calibri" w:hAnsi="Calibri" w:cs="Arial"/>
                <w:b/>
              </w:rPr>
              <w:t>48,728</w:t>
            </w:r>
          </w:p>
        </w:tc>
        <w:tc>
          <w:tcPr>
            <w:tcW w:w="711" w:type="dxa"/>
            <w:tcBorders>
              <w:top w:val="nil"/>
              <w:left w:val="nil"/>
              <w:bottom w:val="single" w:sz="8" w:space="0" w:color="auto"/>
              <w:right w:val="nil"/>
            </w:tcBorders>
            <w:shd w:val="clear" w:color="auto" w:fill="FFFFFF"/>
            <w:hideMark/>
          </w:tcPr>
          <w:p w14:paraId="3AE8DD76" w14:textId="7C067D7B" w:rsidR="00C50A05" w:rsidRPr="00C85AC1" w:rsidRDefault="00D4132D" w:rsidP="000B6E91">
            <w:pPr>
              <w:jc w:val="center"/>
              <w:rPr>
                <w:b/>
                <w:bCs/>
              </w:rPr>
            </w:pPr>
            <w:r w:rsidRPr="00C85AC1">
              <w:rPr>
                <w:b/>
                <w:bCs/>
              </w:rPr>
              <w:t>62,7</w:t>
            </w:r>
            <w:r w:rsidR="000B6E91">
              <w:rPr>
                <w:b/>
                <w:bCs/>
              </w:rPr>
              <w:t>57</w:t>
            </w:r>
          </w:p>
        </w:tc>
      </w:tr>
      <w:tr w:rsidR="00C50A05" w:rsidRPr="00292D82" w14:paraId="2C2ABA0E" w14:textId="77777777" w:rsidTr="00D4132D">
        <w:trPr>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A9F1340" w14:textId="77777777" w:rsidR="00C50A05" w:rsidRPr="00C85AC1" w:rsidRDefault="00C50A05" w:rsidP="000B6E91">
            <w:r w:rsidRPr="00C85AC1">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3B23C98" w14:textId="77777777" w:rsidR="00C50A05" w:rsidRPr="00C85AC1" w:rsidRDefault="00C50A05" w:rsidP="000B6E91">
            <w:pPr>
              <w:jc w:val="center"/>
              <w:rPr>
                <w:b/>
                <w:bCs/>
              </w:rPr>
            </w:pPr>
            <w:r w:rsidRPr="00C85AC1">
              <w:rPr>
                <w:b/>
                <w:bCs/>
              </w:rPr>
              <w:t> </w:t>
            </w:r>
          </w:p>
        </w:tc>
        <w:tc>
          <w:tcPr>
            <w:tcW w:w="1016"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7CB4B7E" w14:textId="2451A740" w:rsidR="00C50A05" w:rsidRPr="00C85AC1" w:rsidRDefault="00430FC4" w:rsidP="000B6E91">
            <w:pPr>
              <w:jc w:val="center"/>
            </w:pPr>
            <w:r w:rsidRPr="00C85AC1">
              <w:t>7</w:t>
            </w:r>
            <w:r w:rsidR="000B6E91">
              <w:t>5</w:t>
            </w:r>
            <w:r w:rsidRPr="00C85AC1">
              <w:t>.</w:t>
            </w:r>
            <w:r w:rsidR="000B6E91">
              <w:t>9</w:t>
            </w:r>
            <w:r w:rsidR="00C50A05" w:rsidRPr="00C85AC1">
              <w:t>%</w:t>
            </w:r>
          </w:p>
        </w:tc>
        <w:tc>
          <w:tcPr>
            <w:tcW w:w="871" w:type="dxa"/>
            <w:tcBorders>
              <w:top w:val="nil"/>
              <w:left w:val="nil"/>
              <w:bottom w:val="single" w:sz="8" w:space="0" w:color="auto"/>
              <w:right w:val="nil"/>
            </w:tcBorders>
            <w:shd w:val="clear" w:color="auto" w:fill="FFFFFF"/>
            <w:hideMark/>
          </w:tcPr>
          <w:p w14:paraId="0D1BE410" w14:textId="2B1F9EA5" w:rsidR="00C50A05" w:rsidRPr="00C85AC1" w:rsidRDefault="00430FC4" w:rsidP="000B6E91">
            <w:pPr>
              <w:jc w:val="center"/>
            </w:pPr>
            <w:r w:rsidRPr="00C85AC1">
              <w:t>49.</w:t>
            </w:r>
            <w:r w:rsidR="000B6E91">
              <w:t>8</w:t>
            </w:r>
            <w:r w:rsidR="00C50A05" w:rsidRPr="00C85AC1">
              <w:t>%</w:t>
            </w:r>
          </w:p>
        </w:tc>
        <w:tc>
          <w:tcPr>
            <w:tcW w:w="711" w:type="dxa"/>
            <w:tcBorders>
              <w:top w:val="nil"/>
              <w:left w:val="nil"/>
              <w:bottom w:val="single" w:sz="8" w:space="0" w:color="auto"/>
              <w:right w:val="nil"/>
            </w:tcBorders>
            <w:shd w:val="clear" w:color="auto" w:fill="FFFFFF"/>
            <w:hideMark/>
          </w:tcPr>
          <w:p w14:paraId="0208F1A3" w14:textId="7625FF25" w:rsidR="00C50A05" w:rsidRPr="00C85AC1" w:rsidRDefault="00430FC4" w:rsidP="000B6E91">
            <w:pPr>
              <w:jc w:val="center"/>
            </w:pPr>
            <w:r w:rsidRPr="00C85AC1">
              <w:t>55.6</w:t>
            </w:r>
            <w:r w:rsidR="00C50A05" w:rsidRPr="00C85AC1">
              <w:t>%</w:t>
            </w:r>
          </w:p>
        </w:tc>
      </w:tr>
    </w:tbl>
    <w:p w14:paraId="1A6CF593" w14:textId="7B358002" w:rsidR="00C50A05" w:rsidRDefault="00C50A05" w:rsidP="00212CC7">
      <w:pPr>
        <w:pStyle w:val="BodyofReport"/>
        <w:spacing w:line="276" w:lineRule="auto"/>
        <w:ind w:firstLine="0"/>
        <w:jc w:val="both"/>
        <w:rPr>
          <w:rFonts w:ascii="Calibri" w:hAnsi="Calibri" w:cs="Arial"/>
          <w:szCs w:val="24"/>
        </w:rPr>
      </w:pPr>
    </w:p>
    <w:tbl>
      <w:tblPr>
        <w:tblW w:w="10734" w:type="dxa"/>
        <w:tblLayout w:type="fixed"/>
        <w:tblCellMar>
          <w:left w:w="0" w:type="dxa"/>
          <w:right w:w="0" w:type="dxa"/>
        </w:tblCellMar>
        <w:tblLook w:val="04A0" w:firstRow="1" w:lastRow="0" w:firstColumn="1" w:lastColumn="0" w:noHBand="0" w:noVBand="1"/>
      </w:tblPr>
      <w:tblGrid>
        <w:gridCol w:w="5850"/>
        <w:gridCol w:w="180"/>
        <w:gridCol w:w="293"/>
        <w:gridCol w:w="738"/>
        <w:gridCol w:w="1212"/>
        <w:gridCol w:w="1212"/>
        <w:gridCol w:w="1194"/>
        <w:gridCol w:w="55"/>
      </w:tblGrid>
      <w:tr w:rsidR="00C50A05" w:rsidRPr="00D9786B" w14:paraId="40B02A4D" w14:textId="77777777" w:rsidTr="000B6E91">
        <w:trPr>
          <w:gridAfter w:val="2"/>
          <w:wAfter w:w="1249"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22B23086" w14:textId="77777777" w:rsidR="00C50A05" w:rsidRPr="00D9786B" w:rsidRDefault="00C50A05" w:rsidP="000B6E91">
            <w:pPr>
              <w:rPr>
                <w:rFonts w:ascii="Calibri" w:hAnsi="Calibri" w:cs="Calibri"/>
                <w:b/>
                <w:bCs/>
              </w:rPr>
            </w:pPr>
            <w:r w:rsidRPr="00D9786B">
              <w:rPr>
                <w:b/>
                <w:bCs/>
              </w:rPr>
              <w:t xml:space="preserve">Table 7. Cumulative Response Rate </w:t>
            </w:r>
          </w:p>
        </w:tc>
        <w:tc>
          <w:tcPr>
            <w:tcW w:w="1211"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28FC462B" w14:textId="77777777" w:rsidR="00C50A05" w:rsidRPr="00D9786B" w:rsidRDefault="00C50A05" w:rsidP="000B6E91">
            <w:pPr>
              <w:jc w:val="center"/>
              <w:rPr>
                <w:b/>
                <w:sz w:val="22"/>
                <w:szCs w:val="22"/>
              </w:rPr>
            </w:pPr>
            <w:r w:rsidRPr="00D9786B">
              <w:rPr>
                <w:b/>
              </w:rPr>
              <w:t>ATP only</w:t>
            </w:r>
          </w:p>
        </w:tc>
        <w:tc>
          <w:tcPr>
            <w:tcW w:w="1212" w:type="dxa"/>
            <w:tcBorders>
              <w:top w:val="nil"/>
              <w:left w:val="nil"/>
              <w:bottom w:val="single" w:sz="8" w:space="0" w:color="auto"/>
              <w:right w:val="nil"/>
            </w:tcBorders>
            <w:shd w:val="clear" w:color="auto" w:fill="FFFFFF"/>
            <w:hideMark/>
          </w:tcPr>
          <w:p w14:paraId="711CB004" w14:textId="77777777" w:rsidR="00C50A05" w:rsidRPr="00D9786B" w:rsidRDefault="00C50A05" w:rsidP="000B6E91">
            <w:pPr>
              <w:jc w:val="center"/>
              <w:rPr>
                <w:b/>
              </w:rPr>
            </w:pPr>
            <w:r w:rsidRPr="00D9786B">
              <w:rPr>
                <w:b/>
              </w:rPr>
              <w:t>KP only</w:t>
            </w:r>
          </w:p>
        </w:tc>
        <w:tc>
          <w:tcPr>
            <w:tcW w:w="1212" w:type="dxa"/>
            <w:tcBorders>
              <w:top w:val="nil"/>
              <w:left w:val="nil"/>
              <w:bottom w:val="single" w:sz="8" w:space="0" w:color="auto"/>
              <w:right w:val="nil"/>
            </w:tcBorders>
            <w:shd w:val="clear" w:color="auto" w:fill="FFFFFF"/>
            <w:hideMark/>
          </w:tcPr>
          <w:p w14:paraId="749985D5" w14:textId="77777777" w:rsidR="00C50A05" w:rsidRPr="00D9786B" w:rsidRDefault="00C50A05" w:rsidP="000B6E91">
            <w:pPr>
              <w:jc w:val="center"/>
              <w:rPr>
                <w:b/>
              </w:rPr>
            </w:pPr>
            <w:r w:rsidRPr="00D9786B">
              <w:rPr>
                <w:b/>
              </w:rPr>
              <w:t>Total</w:t>
            </w:r>
          </w:p>
        </w:tc>
      </w:tr>
      <w:tr w:rsidR="00C50A05" w:rsidRPr="00D9786B" w14:paraId="34708925" w14:textId="77777777" w:rsidTr="000B6E91">
        <w:trPr>
          <w:gridAfter w:val="2"/>
          <w:wAfter w:w="1249" w:type="dxa"/>
          <w:trHeight w:val="315"/>
        </w:trPr>
        <w:tc>
          <w:tcPr>
            <w:tcW w:w="5850" w:type="dxa"/>
            <w:shd w:val="clear" w:color="auto" w:fill="FFFFFF"/>
            <w:noWrap/>
            <w:tcMar>
              <w:top w:w="0" w:type="dxa"/>
              <w:left w:w="108" w:type="dxa"/>
              <w:bottom w:w="0" w:type="dxa"/>
              <w:right w:w="108" w:type="dxa"/>
            </w:tcMar>
            <w:vAlign w:val="center"/>
            <w:hideMark/>
          </w:tcPr>
          <w:p w14:paraId="4153916E" w14:textId="77777777" w:rsidR="00C50A05" w:rsidRPr="00D9786B" w:rsidRDefault="00C50A05" w:rsidP="000B6E91">
            <w:r w:rsidRPr="00D9786B">
              <w:t>Weighted Response Rate to Recruitment Surveys^</w:t>
            </w:r>
          </w:p>
        </w:tc>
        <w:tc>
          <w:tcPr>
            <w:tcW w:w="1211" w:type="dxa"/>
            <w:gridSpan w:val="3"/>
            <w:shd w:val="clear" w:color="auto" w:fill="FFFFFF"/>
            <w:noWrap/>
            <w:tcMar>
              <w:top w:w="0" w:type="dxa"/>
              <w:left w:w="108" w:type="dxa"/>
              <w:bottom w:w="0" w:type="dxa"/>
              <w:right w:w="108" w:type="dxa"/>
            </w:tcMar>
            <w:vAlign w:val="center"/>
            <w:hideMark/>
          </w:tcPr>
          <w:p w14:paraId="3DFF1169" w14:textId="1B50F7BF" w:rsidR="00C50A05" w:rsidRPr="00D9786B" w:rsidRDefault="00C50A05" w:rsidP="000B6E91">
            <w:pPr>
              <w:jc w:val="center"/>
            </w:pPr>
            <w:r w:rsidRPr="00D9786B">
              <w:t>10.</w:t>
            </w:r>
            <w:r w:rsidR="000B6E91">
              <w:t>2</w:t>
            </w:r>
            <w:r w:rsidRPr="00D9786B">
              <w:t>%</w:t>
            </w:r>
          </w:p>
        </w:tc>
        <w:tc>
          <w:tcPr>
            <w:tcW w:w="1212" w:type="dxa"/>
            <w:shd w:val="clear" w:color="auto" w:fill="FFFFFF"/>
            <w:vAlign w:val="center"/>
            <w:hideMark/>
          </w:tcPr>
          <w:p w14:paraId="7D4BCAEC" w14:textId="7642E6A5" w:rsidR="00C50A05" w:rsidRPr="00D9786B" w:rsidRDefault="00C50A05" w:rsidP="00F86054">
            <w:pPr>
              <w:jc w:val="center"/>
            </w:pPr>
            <w:r w:rsidRPr="00D9786B">
              <w:t>1</w:t>
            </w:r>
            <w:r>
              <w:t>2</w:t>
            </w:r>
            <w:r w:rsidRPr="00D9786B">
              <w:t>.</w:t>
            </w:r>
            <w:r w:rsidR="00F86054">
              <w:t>2</w:t>
            </w:r>
            <w:r w:rsidRPr="00D9786B">
              <w:t>%</w:t>
            </w:r>
          </w:p>
        </w:tc>
        <w:tc>
          <w:tcPr>
            <w:tcW w:w="1212" w:type="dxa"/>
            <w:shd w:val="clear" w:color="auto" w:fill="FFFFFF"/>
            <w:vAlign w:val="center"/>
            <w:hideMark/>
          </w:tcPr>
          <w:p w14:paraId="5FB4C182" w14:textId="169D8DC2" w:rsidR="00C50A05" w:rsidRPr="00D9786B" w:rsidRDefault="00C50A05" w:rsidP="00F86054">
            <w:pPr>
              <w:jc w:val="center"/>
            </w:pPr>
            <w:r w:rsidRPr="00D9786B">
              <w:t>1</w:t>
            </w:r>
            <w:r w:rsidR="000B6E91">
              <w:t>1.8</w:t>
            </w:r>
            <w:r w:rsidRPr="00D9786B">
              <w:t>%</w:t>
            </w:r>
          </w:p>
        </w:tc>
      </w:tr>
      <w:tr w:rsidR="00C50A05" w:rsidRPr="00D9786B" w14:paraId="70D08A00" w14:textId="77777777" w:rsidTr="000B6E91">
        <w:trPr>
          <w:gridAfter w:val="2"/>
          <w:wAfter w:w="1249" w:type="dxa"/>
          <w:trHeight w:val="945"/>
        </w:trPr>
        <w:tc>
          <w:tcPr>
            <w:tcW w:w="5850" w:type="dxa"/>
            <w:shd w:val="clear" w:color="auto" w:fill="FFFFFF"/>
            <w:tcMar>
              <w:top w:w="0" w:type="dxa"/>
              <w:left w:w="108" w:type="dxa"/>
              <w:bottom w:w="0" w:type="dxa"/>
              <w:right w:w="108" w:type="dxa"/>
            </w:tcMar>
            <w:vAlign w:val="center"/>
            <w:hideMark/>
          </w:tcPr>
          <w:p w14:paraId="5C4A2004" w14:textId="6D54CACC" w:rsidR="00C50A05" w:rsidRPr="00D9786B" w:rsidRDefault="00C50A05" w:rsidP="000D52D5">
            <w:r w:rsidRPr="00D9786B">
              <w:t xml:space="preserve">Percent of Recruitment Survey Respondents Who Agreed to Join the </w:t>
            </w:r>
            <w:r w:rsidR="000D52D5">
              <w:t>panel</w:t>
            </w:r>
            <w:r w:rsidRPr="00D9786B">
              <w:t>, Among Those Invited</w:t>
            </w:r>
          </w:p>
        </w:tc>
        <w:tc>
          <w:tcPr>
            <w:tcW w:w="1211" w:type="dxa"/>
            <w:gridSpan w:val="3"/>
            <w:shd w:val="clear" w:color="auto" w:fill="FFFFFF"/>
            <w:noWrap/>
            <w:tcMar>
              <w:top w:w="0" w:type="dxa"/>
              <w:left w:w="108" w:type="dxa"/>
              <w:bottom w:w="0" w:type="dxa"/>
              <w:right w:w="108" w:type="dxa"/>
            </w:tcMar>
            <w:vAlign w:val="center"/>
            <w:hideMark/>
          </w:tcPr>
          <w:p w14:paraId="22BB0F8C" w14:textId="4FF1CE08" w:rsidR="00C50A05" w:rsidRPr="00D9786B" w:rsidRDefault="00F86054" w:rsidP="000B6E91">
            <w:pPr>
              <w:jc w:val="center"/>
            </w:pPr>
            <w:r>
              <w:t>64.2</w:t>
            </w:r>
            <w:r w:rsidR="00C50A05" w:rsidRPr="00D9786B">
              <w:t>%</w:t>
            </w:r>
          </w:p>
        </w:tc>
        <w:tc>
          <w:tcPr>
            <w:tcW w:w="1212" w:type="dxa"/>
            <w:shd w:val="clear" w:color="auto" w:fill="FFFFFF"/>
            <w:vAlign w:val="center"/>
            <w:hideMark/>
          </w:tcPr>
          <w:p w14:paraId="7D503C61" w14:textId="570A27D2" w:rsidR="00C50A05" w:rsidRPr="00D9786B" w:rsidRDefault="00C50A05" w:rsidP="000B6E91">
            <w:pPr>
              <w:jc w:val="center"/>
            </w:pPr>
            <w:r w:rsidRPr="00D9786B">
              <w:t>6</w:t>
            </w:r>
            <w:r w:rsidR="00F86054">
              <w:t>1.0</w:t>
            </w:r>
            <w:r w:rsidRPr="00D9786B">
              <w:t>%</w:t>
            </w:r>
          </w:p>
        </w:tc>
        <w:tc>
          <w:tcPr>
            <w:tcW w:w="1212" w:type="dxa"/>
            <w:shd w:val="clear" w:color="auto" w:fill="FFFFFF"/>
            <w:vAlign w:val="center"/>
            <w:hideMark/>
          </w:tcPr>
          <w:p w14:paraId="0A29633B" w14:textId="7AA8B847" w:rsidR="00C50A05" w:rsidRPr="00D9786B" w:rsidRDefault="00F86054" w:rsidP="000B6E91">
            <w:pPr>
              <w:jc w:val="center"/>
            </w:pPr>
            <w:r>
              <w:t>61.7</w:t>
            </w:r>
            <w:r w:rsidR="00C50A05" w:rsidRPr="00D9786B">
              <w:t>%</w:t>
            </w:r>
          </w:p>
        </w:tc>
      </w:tr>
      <w:tr w:rsidR="00C50A05" w:rsidRPr="00D9786B" w14:paraId="74E63003" w14:textId="77777777" w:rsidTr="000B6E91">
        <w:trPr>
          <w:gridAfter w:val="2"/>
          <w:wAfter w:w="1249" w:type="dxa"/>
          <w:trHeight w:val="945"/>
        </w:trPr>
        <w:tc>
          <w:tcPr>
            <w:tcW w:w="5850" w:type="dxa"/>
            <w:shd w:val="clear" w:color="auto" w:fill="FFFFFF"/>
            <w:tcMar>
              <w:top w:w="0" w:type="dxa"/>
              <w:left w:w="108" w:type="dxa"/>
              <w:bottom w:w="0" w:type="dxa"/>
              <w:right w:w="108" w:type="dxa"/>
            </w:tcMar>
            <w:vAlign w:val="center"/>
            <w:hideMark/>
          </w:tcPr>
          <w:p w14:paraId="0B4B0B5A" w14:textId="1036D9D5" w:rsidR="00C50A05" w:rsidRPr="00D9786B" w:rsidRDefault="00C50A05" w:rsidP="000D52D5">
            <w:r w:rsidRPr="00D9786B">
              <w:t xml:space="preserve">Percent of Those Agreeing to Join Who Were Active Panelists at Start of </w:t>
            </w:r>
            <w:r w:rsidR="000D52D5">
              <w:t>Local News</w:t>
            </w:r>
          </w:p>
        </w:tc>
        <w:tc>
          <w:tcPr>
            <w:tcW w:w="1211" w:type="dxa"/>
            <w:gridSpan w:val="3"/>
            <w:noWrap/>
            <w:tcMar>
              <w:top w:w="0" w:type="dxa"/>
              <w:left w:w="108" w:type="dxa"/>
              <w:bottom w:w="0" w:type="dxa"/>
              <w:right w:w="108" w:type="dxa"/>
            </w:tcMar>
            <w:vAlign w:val="center"/>
            <w:hideMark/>
          </w:tcPr>
          <w:p w14:paraId="58FF3E28" w14:textId="0E2B6F45" w:rsidR="00C50A05" w:rsidRPr="00D9786B" w:rsidRDefault="00F86054" w:rsidP="00F86054">
            <w:pPr>
              <w:jc w:val="center"/>
            </w:pPr>
            <w:r>
              <w:t>75.8</w:t>
            </w:r>
            <w:r w:rsidR="00C50A05" w:rsidRPr="00D9786B">
              <w:t>%</w:t>
            </w:r>
          </w:p>
        </w:tc>
        <w:tc>
          <w:tcPr>
            <w:tcW w:w="1212" w:type="dxa"/>
            <w:vAlign w:val="center"/>
            <w:hideMark/>
          </w:tcPr>
          <w:p w14:paraId="530062CA" w14:textId="2534830E" w:rsidR="00C50A05" w:rsidRPr="00D9786B" w:rsidRDefault="00C50A05" w:rsidP="00F86054">
            <w:pPr>
              <w:jc w:val="center"/>
            </w:pPr>
            <w:r>
              <w:t>3</w:t>
            </w:r>
            <w:r w:rsidR="00F86054">
              <w:t>2.8</w:t>
            </w:r>
            <w:r w:rsidRPr="00D9786B">
              <w:t>%</w:t>
            </w:r>
          </w:p>
        </w:tc>
        <w:tc>
          <w:tcPr>
            <w:tcW w:w="1212" w:type="dxa"/>
            <w:vAlign w:val="center"/>
            <w:hideMark/>
          </w:tcPr>
          <w:p w14:paraId="50DACC8D" w14:textId="5E621E27" w:rsidR="00C50A05" w:rsidRPr="00D9786B" w:rsidRDefault="00F86054" w:rsidP="000B6E91">
            <w:pPr>
              <w:jc w:val="center"/>
            </w:pPr>
            <w:r>
              <w:t>42.4</w:t>
            </w:r>
            <w:r w:rsidR="00C50A05" w:rsidRPr="00D9786B">
              <w:t>%</w:t>
            </w:r>
          </w:p>
        </w:tc>
      </w:tr>
      <w:tr w:rsidR="00C50A05" w:rsidRPr="00D9786B" w14:paraId="7C8626AD" w14:textId="77777777" w:rsidTr="000B6E91">
        <w:trPr>
          <w:gridAfter w:val="2"/>
          <w:wAfter w:w="1249" w:type="dxa"/>
          <w:trHeight w:val="315"/>
        </w:trPr>
        <w:tc>
          <w:tcPr>
            <w:tcW w:w="5850" w:type="dxa"/>
            <w:shd w:val="clear" w:color="auto" w:fill="FFFFFF"/>
            <w:noWrap/>
            <w:tcMar>
              <w:top w:w="0" w:type="dxa"/>
              <w:left w:w="108" w:type="dxa"/>
              <w:bottom w:w="0" w:type="dxa"/>
              <w:right w:w="108" w:type="dxa"/>
            </w:tcMar>
            <w:vAlign w:val="center"/>
            <w:hideMark/>
          </w:tcPr>
          <w:p w14:paraId="3DCCC76B" w14:textId="6A31D44A" w:rsidR="00C50A05" w:rsidRPr="00D9786B" w:rsidRDefault="00C50A05" w:rsidP="000D52D5">
            <w:r w:rsidRPr="00D9786B">
              <w:t xml:space="preserve">Response Rate to </w:t>
            </w:r>
            <w:r w:rsidR="000D52D5">
              <w:t>Local News</w:t>
            </w:r>
            <w:r w:rsidRPr="00D9786B">
              <w:t xml:space="preserve"> Survey</w:t>
            </w:r>
          </w:p>
        </w:tc>
        <w:tc>
          <w:tcPr>
            <w:tcW w:w="1211" w:type="dxa"/>
            <w:gridSpan w:val="3"/>
            <w:noWrap/>
            <w:tcMar>
              <w:top w:w="0" w:type="dxa"/>
              <w:left w:w="108" w:type="dxa"/>
              <w:bottom w:w="0" w:type="dxa"/>
              <w:right w:w="108" w:type="dxa"/>
            </w:tcMar>
            <w:vAlign w:val="center"/>
            <w:hideMark/>
          </w:tcPr>
          <w:p w14:paraId="740B3619" w14:textId="29107A84" w:rsidR="00C50A05" w:rsidRPr="00D9786B" w:rsidRDefault="00F86054" w:rsidP="000B6E91">
            <w:pPr>
              <w:jc w:val="center"/>
            </w:pPr>
            <w:r>
              <w:t>76.0</w:t>
            </w:r>
            <w:r w:rsidR="00C50A05" w:rsidRPr="00D9786B">
              <w:t>%</w:t>
            </w:r>
          </w:p>
        </w:tc>
        <w:tc>
          <w:tcPr>
            <w:tcW w:w="1212" w:type="dxa"/>
            <w:vAlign w:val="center"/>
            <w:hideMark/>
          </w:tcPr>
          <w:p w14:paraId="6D27624D" w14:textId="725A66E1" w:rsidR="00C50A05" w:rsidRPr="00D9786B" w:rsidRDefault="00F86054" w:rsidP="000B6E91">
            <w:pPr>
              <w:jc w:val="center"/>
            </w:pPr>
            <w:r>
              <w:t>49.</w:t>
            </w:r>
            <w:r w:rsidR="000B6E91">
              <w:t>8</w:t>
            </w:r>
            <w:r w:rsidR="00C50A05" w:rsidRPr="00D9786B">
              <w:t>%</w:t>
            </w:r>
          </w:p>
        </w:tc>
        <w:tc>
          <w:tcPr>
            <w:tcW w:w="1212" w:type="dxa"/>
            <w:vAlign w:val="center"/>
            <w:hideMark/>
          </w:tcPr>
          <w:p w14:paraId="1AF322AE" w14:textId="259C6032" w:rsidR="00C50A05" w:rsidRPr="00D9786B" w:rsidRDefault="00F86054" w:rsidP="000B6E91">
            <w:pPr>
              <w:jc w:val="center"/>
            </w:pPr>
            <w:r>
              <w:t>55.6</w:t>
            </w:r>
            <w:r w:rsidR="00C50A05" w:rsidRPr="00D9786B">
              <w:t>%</w:t>
            </w:r>
          </w:p>
        </w:tc>
      </w:tr>
      <w:tr w:rsidR="00C50A05" w:rsidRPr="00D9786B" w14:paraId="33B700DD" w14:textId="77777777" w:rsidTr="000B6E91">
        <w:trPr>
          <w:gridAfter w:val="2"/>
          <w:wAfter w:w="1249"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186C743" w14:textId="17C118A6" w:rsidR="00C50A05" w:rsidRPr="00D9786B" w:rsidRDefault="00C50A05" w:rsidP="000D52D5">
            <w:pPr>
              <w:rPr>
                <w:b/>
                <w:bCs/>
              </w:rPr>
            </w:pPr>
            <w:r w:rsidRPr="00D9786B">
              <w:rPr>
                <w:b/>
                <w:bCs/>
              </w:rPr>
              <w:t xml:space="preserve">Cumulative Response Rate for the </w:t>
            </w:r>
            <w:r w:rsidR="000D52D5">
              <w:rPr>
                <w:b/>
                <w:bCs/>
              </w:rPr>
              <w:t>Local News</w:t>
            </w:r>
            <w:r w:rsidRPr="00D9786B">
              <w:rPr>
                <w:b/>
                <w:bCs/>
              </w:rPr>
              <w:t xml:space="preserve"> Survey</w:t>
            </w:r>
          </w:p>
        </w:tc>
        <w:tc>
          <w:tcPr>
            <w:tcW w:w="1211" w:type="dxa"/>
            <w:gridSpan w:val="3"/>
            <w:tcBorders>
              <w:top w:val="nil"/>
              <w:left w:val="nil"/>
              <w:bottom w:val="single" w:sz="8" w:space="0" w:color="auto"/>
              <w:right w:val="nil"/>
            </w:tcBorders>
            <w:noWrap/>
            <w:tcMar>
              <w:top w:w="0" w:type="dxa"/>
              <w:left w:w="108" w:type="dxa"/>
              <w:bottom w:w="0" w:type="dxa"/>
              <w:right w:w="108" w:type="dxa"/>
            </w:tcMar>
            <w:vAlign w:val="center"/>
            <w:hideMark/>
          </w:tcPr>
          <w:p w14:paraId="6A973E76" w14:textId="201288E3" w:rsidR="00C50A05" w:rsidRPr="00D9786B" w:rsidRDefault="00F86054" w:rsidP="000B6E91">
            <w:pPr>
              <w:jc w:val="center"/>
              <w:rPr>
                <w:b/>
                <w:bCs/>
              </w:rPr>
            </w:pPr>
            <w:r>
              <w:rPr>
                <w:b/>
                <w:bCs/>
              </w:rPr>
              <w:t>3.</w:t>
            </w:r>
            <w:r w:rsidR="000B6E91">
              <w:rPr>
                <w:b/>
                <w:bCs/>
              </w:rPr>
              <w:t>8</w:t>
            </w:r>
            <w:r w:rsidR="00C50A05" w:rsidRPr="00D9786B">
              <w:rPr>
                <w:b/>
                <w:bCs/>
              </w:rPr>
              <w:t>%</w:t>
            </w:r>
          </w:p>
        </w:tc>
        <w:tc>
          <w:tcPr>
            <w:tcW w:w="1212" w:type="dxa"/>
            <w:tcBorders>
              <w:top w:val="nil"/>
              <w:left w:val="nil"/>
              <w:bottom w:val="single" w:sz="8" w:space="0" w:color="auto"/>
              <w:right w:val="nil"/>
            </w:tcBorders>
            <w:vAlign w:val="center"/>
            <w:hideMark/>
          </w:tcPr>
          <w:p w14:paraId="47442F00" w14:textId="0C2EBDC3" w:rsidR="00C50A05" w:rsidRPr="00D9786B" w:rsidRDefault="00C50A05" w:rsidP="000B6E91">
            <w:pPr>
              <w:jc w:val="center"/>
              <w:rPr>
                <w:b/>
                <w:bCs/>
              </w:rPr>
            </w:pPr>
            <w:r>
              <w:rPr>
                <w:b/>
                <w:bCs/>
              </w:rPr>
              <w:t>1</w:t>
            </w:r>
            <w:r w:rsidR="00F86054">
              <w:rPr>
                <w:b/>
                <w:bCs/>
              </w:rPr>
              <w:t>.2</w:t>
            </w:r>
            <w:r w:rsidRPr="00D9786B">
              <w:rPr>
                <w:b/>
                <w:bCs/>
              </w:rPr>
              <w:t>%</w:t>
            </w:r>
          </w:p>
        </w:tc>
        <w:tc>
          <w:tcPr>
            <w:tcW w:w="1212" w:type="dxa"/>
            <w:tcBorders>
              <w:top w:val="nil"/>
              <w:left w:val="nil"/>
              <w:bottom w:val="single" w:sz="8" w:space="0" w:color="auto"/>
              <w:right w:val="nil"/>
            </w:tcBorders>
            <w:vAlign w:val="center"/>
            <w:hideMark/>
          </w:tcPr>
          <w:p w14:paraId="1DCBEFB0" w14:textId="5F5DCA12" w:rsidR="00C50A05" w:rsidRPr="00292D82" w:rsidRDefault="00F86054" w:rsidP="000B6E91">
            <w:pPr>
              <w:jc w:val="center"/>
              <w:rPr>
                <w:b/>
                <w:bCs/>
              </w:rPr>
            </w:pPr>
            <w:r>
              <w:rPr>
                <w:b/>
              </w:rPr>
              <w:t>1.8</w:t>
            </w:r>
            <w:r w:rsidR="00C50A05" w:rsidRPr="00292D82">
              <w:rPr>
                <w:b/>
              </w:rPr>
              <w:t>%</w:t>
            </w:r>
          </w:p>
        </w:tc>
      </w:tr>
      <w:tr w:rsidR="00C50A05" w:rsidRPr="00D9786B" w14:paraId="3C07176B" w14:textId="77777777" w:rsidTr="000B6E91">
        <w:trPr>
          <w:trHeight w:val="60"/>
        </w:trPr>
        <w:tc>
          <w:tcPr>
            <w:tcW w:w="6030" w:type="dxa"/>
            <w:gridSpan w:val="2"/>
            <w:shd w:val="clear" w:color="auto" w:fill="FFFFFF"/>
            <w:noWrap/>
            <w:tcMar>
              <w:top w:w="0" w:type="dxa"/>
              <w:left w:w="108" w:type="dxa"/>
              <w:bottom w:w="0" w:type="dxa"/>
              <w:right w:w="108" w:type="dxa"/>
            </w:tcMar>
            <w:vAlign w:val="bottom"/>
            <w:hideMark/>
          </w:tcPr>
          <w:p w14:paraId="0EA8F488" w14:textId="74554E30" w:rsidR="00C50A05" w:rsidRPr="00D9786B" w:rsidRDefault="00C50A05" w:rsidP="000B6E91">
            <w:pPr>
              <w:rPr>
                <w:sz w:val="20"/>
                <w:szCs w:val="20"/>
              </w:rPr>
            </w:pPr>
            <w:r w:rsidRPr="00D9786B">
              <w:rPr>
                <w:sz w:val="20"/>
                <w:szCs w:val="20"/>
              </w:rPr>
              <w:t>^ Weighted by the total phone numbers</w:t>
            </w:r>
            <w:r w:rsidR="000B6E91">
              <w:rPr>
                <w:sz w:val="20"/>
                <w:szCs w:val="20"/>
              </w:rPr>
              <w:t>/addresses</w:t>
            </w:r>
            <w:r w:rsidRPr="00D9786B">
              <w:rPr>
                <w:sz w:val="20"/>
                <w:szCs w:val="20"/>
              </w:rPr>
              <w:t xml:space="preserve"> used in each survey </w:t>
            </w:r>
          </w:p>
        </w:tc>
        <w:tc>
          <w:tcPr>
            <w:tcW w:w="293" w:type="dxa"/>
            <w:shd w:val="clear" w:color="auto" w:fill="FFFFFF"/>
            <w:noWrap/>
            <w:tcMar>
              <w:top w:w="0" w:type="dxa"/>
              <w:left w:w="108" w:type="dxa"/>
              <w:bottom w:w="0" w:type="dxa"/>
              <w:right w:w="108" w:type="dxa"/>
            </w:tcMar>
            <w:vAlign w:val="bottom"/>
            <w:hideMark/>
          </w:tcPr>
          <w:p w14:paraId="02B9BB82" w14:textId="77777777" w:rsidR="00C50A05" w:rsidRPr="00D9786B" w:rsidRDefault="00C50A05" w:rsidP="000B6E91">
            <w:pPr>
              <w:rPr>
                <w:sz w:val="22"/>
                <w:szCs w:val="22"/>
              </w:rPr>
            </w:pPr>
            <w:r w:rsidRPr="00D9786B">
              <w:t> </w:t>
            </w:r>
          </w:p>
        </w:tc>
        <w:tc>
          <w:tcPr>
            <w:tcW w:w="3162" w:type="dxa"/>
            <w:gridSpan w:val="3"/>
            <w:shd w:val="clear" w:color="auto" w:fill="FFFFFF"/>
          </w:tcPr>
          <w:p w14:paraId="2A5B2340" w14:textId="77777777" w:rsidR="00C50A05" w:rsidRPr="00D9786B" w:rsidRDefault="00C50A05" w:rsidP="000B6E91"/>
        </w:tc>
        <w:tc>
          <w:tcPr>
            <w:tcW w:w="1194" w:type="dxa"/>
            <w:shd w:val="clear" w:color="auto" w:fill="FFFFFF"/>
          </w:tcPr>
          <w:p w14:paraId="05640A80" w14:textId="77777777" w:rsidR="00C50A05" w:rsidRPr="00D9786B" w:rsidRDefault="00C50A05" w:rsidP="000B6E91"/>
        </w:tc>
        <w:tc>
          <w:tcPr>
            <w:tcW w:w="55" w:type="dxa"/>
            <w:vAlign w:val="center"/>
            <w:hideMark/>
          </w:tcPr>
          <w:p w14:paraId="69F3761D" w14:textId="77777777" w:rsidR="00C50A05" w:rsidRPr="00D9786B" w:rsidRDefault="00C50A05" w:rsidP="000B6E91">
            <w:r w:rsidRPr="00D9786B">
              <w:t> </w:t>
            </w:r>
          </w:p>
        </w:tc>
      </w:tr>
    </w:tbl>
    <w:p w14:paraId="4E7CBED8" w14:textId="77777777" w:rsidR="00C50A05" w:rsidRPr="00D9786B" w:rsidRDefault="00C50A05" w:rsidP="00212CC7">
      <w:pPr>
        <w:pStyle w:val="BodyofReport"/>
        <w:spacing w:line="276" w:lineRule="auto"/>
        <w:ind w:firstLine="0"/>
        <w:jc w:val="both"/>
        <w:rPr>
          <w:rFonts w:ascii="Calibri" w:hAnsi="Calibri" w:cs="Arial"/>
          <w:szCs w:val="24"/>
        </w:rPr>
      </w:pPr>
    </w:p>
    <w:p w14:paraId="7E01A052" w14:textId="77777777" w:rsidR="00212CC7" w:rsidRPr="00D9786B" w:rsidRDefault="00212CC7" w:rsidP="00212CC7">
      <w:pPr>
        <w:pStyle w:val="BodyofReport"/>
        <w:spacing w:line="276" w:lineRule="auto"/>
        <w:ind w:firstLine="0"/>
        <w:rPr>
          <w:rFonts w:ascii="Calibri" w:hAnsi="Calibri" w:cs="Arial"/>
          <w:szCs w:val="24"/>
        </w:rPr>
      </w:pPr>
    </w:p>
    <w:p w14:paraId="10C13240" w14:textId="77777777" w:rsidR="008A16ED" w:rsidRPr="00D9786B" w:rsidRDefault="008A16ED" w:rsidP="00E422F3">
      <w:pPr>
        <w:pStyle w:val="Heading1"/>
        <w:rPr>
          <w:color w:val="auto"/>
        </w:rPr>
      </w:pPr>
      <w:bookmarkStart w:id="33" w:name="_Toc504477511"/>
      <w:bookmarkStart w:id="34" w:name="_Toc533772984"/>
      <w:r w:rsidRPr="00D9786B">
        <w:rPr>
          <w:color w:val="auto"/>
        </w:rPr>
        <w:t>Key Personnel</w:t>
      </w:r>
      <w:bookmarkEnd w:id="33"/>
      <w:bookmarkEnd w:id="34"/>
    </w:p>
    <w:p w14:paraId="5EB1776C" w14:textId="35BD5FA6" w:rsidR="008A16ED" w:rsidRPr="00D9786B" w:rsidRDefault="008A16ED" w:rsidP="008A16ED">
      <w:pPr>
        <w:pStyle w:val="BodyText"/>
        <w:keepNext/>
        <w:keepLines/>
        <w:jc w:val="left"/>
      </w:pPr>
      <w:r w:rsidRPr="00D9786B">
        <w:t xml:space="preserve">Key personnel on </w:t>
      </w:r>
      <w:r w:rsidR="000D52D5">
        <w:t>Local News</w:t>
      </w:r>
      <w:r w:rsidRPr="00D9786B">
        <w:t xml:space="preserve"> include:</w:t>
      </w:r>
    </w:p>
    <w:p w14:paraId="593F5096" w14:textId="77777777" w:rsidR="008A16ED" w:rsidRPr="00D9786B" w:rsidRDefault="008A16ED" w:rsidP="008A16ED">
      <w:pPr>
        <w:pStyle w:val="BodyText"/>
        <w:keepNext/>
        <w:keepLines/>
        <w:jc w:val="left"/>
      </w:pPr>
    </w:p>
    <w:p w14:paraId="6D0368F9" w14:textId="77777777" w:rsidR="008A16ED" w:rsidRPr="00D9786B" w:rsidRDefault="008A16ED" w:rsidP="008A16ED">
      <w:pPr>
        <w:pStyle w:val="BodyText"/>
        <w:jc w:val="left"/>
      </w:pPr>
      <w:r w:rsidRPr="00D9786B">
        <w:t xml:space="preserve">Jim Bernier –Vice President, Panel Transition Manager.  </w:t>
      </w:r>
    </w:p>
    <w:p w14:paraId="36DF1A89" w14:textId="77777777" w:rsidR="008A16ED" w:rsidRPr="00D9786B" w:rsidRDefault="008A16ED" w:rsidP="008A16ED">
      <w:pPr>
        <w:pStyle w:val="BodyText"/>
        <w:jc w:val="left"/>
      </w:pPr>
      <w:r w:rsidRPr="00D9786B">
        <w:t>Phone number:  (</w:t>
      </w:r>
      <w:r w:rsidR="00E41102" w:rsidRPr="00D9786B">
        <w:t>917</w:t>
      </w:r>
      <w:r w:rsidRPr="00D9786B">
        <w:t xml:space="preserve">) </w:t>
      </w:r>
      <w:r w:rsidR="00E41102" w:rsidRPr="00D9786B">
        <w:t>446</w:t>
      </w:r>
      <w:r w:rsidRPr="00D9786B">
        <w:t>-</w:t>
      </w:r>
      <w:r w:rsidR="00E41102" w:rsidRPr="00D9786B">
        <w:t>3164</w:t>
      </w:r>
    </w:p>
    <w:p w14:paraId="2809B9D6" w14:textId="089122B8" w:rsidR="008A16ED" w:rsidRPr="00D9786B" w:rsidRDefault="008A16ED" w:rsidP="008A16ED">
      <w:pPr>
        <w:pStyle w:val="BodyText"/>
        <w:jc w:val="left"/>
      </w:pPr>
      <w:r w:rsidRPr="00D9786B">
        <w:t xml:space="preserve">Email: </w:t>
      </w:r>
      <w:hyperlink r:id="rId8" w:history="1">
        <w:r w:rsidR="00B87842" w:rsidRPr="00DF1150">
          <w:rPr>
            <w:rStyle w:val="Hyperlink"/>
          </w:rPr>
          <w:t>jim.bernier@ipsos.com</w:t>
        </w:r>
      </w:hyperlink>
    </w:p>
    <w:p w14:paraId="182B05D6" w14:textId="77777777" w:rsidR="008A16ED" w:rsidRPr="00D9786B" w:rsidRDefault="008A16ED" w:rsidP="008A16ED">
      <w:pPr>
        <w:pStyle w:val="BodyText"/>
        <w:keepNext/>
        <w:keepLines/>
        <w:jc w:val="left"/>
      </w:pPr>
    </w:p>
    <w:p w14:paraId="6CE13D58" w14:textId="77777777" w:rsidR="008A16ED" w:rsidRPr="00D9786B" w:rsidRDefault="008A16ED" w:rsidP="008A16ED">
      <w:pPr>
        <w:pStyle w:val="BodyText"/>
        <w:jc w:val="left"/>
      </w:pPr>
      <w:r w:rsidRPr="00D9786B">
        <w:t xml:space="preserve">Wendy Mansfield – Senior Vice President, Liaison.  </w:t>
      </w:r>
    </w:p>
    <w:p w14:paraId="17FB4FA8" w14:textId="77777777" w:rsidR="008A16ED" w:rsidRPr="00D9786B" w:rsidRDefault="008A16ED" w:rsidP="008A16ED">
      <w:pPr>
        <w:pStyle w:val="BodyText"/>
        <w:jc w:val="left"/>
      </w:pPr>
      <w:r w:rsidRPr="00D9786B">
        <w:t>Phone number:  (202) 686-0933</w:t>
      </w:r>
    </w:p>
    <w:p w14:paraId="1F2BAF15" w14:textId="3C8F0044" w:rsidR="008A16ED" w:rsidRPr="00D9786B" w:rsidRDefault="008A16ED" w:rsidP="008A16ED">
      <w:pPr>
        <w:pStyle w:val="BodyText"/>
        <w:jc w:val="left"/>
      </w:pPr>
      <w:r w:rsidRPr="00D9786B">
        <w:t xml:space="preserve">Email: </w:t>
      </w:r>
      <w:hyperlink r:id="rId9" w:history="1">
        <w:r w:rsidR="00B87842" w:rsidRPr="00DF1150">
          <w:rPr>
            <w:rStyle w:val="Hyperlink"/>
          </w:rPr>
          <w:t>wendy.mansfield@ipsos.com</w:t>
        </w:r>
      </w:hyperlink>
    </w:p>
    <w:p w14:paraId="69E8844E" w14:textId="77777777" w:rsidR="008A16ED" w:rsidRPr="00D9786B" w:rsidRDefault="008A16ED" w:rsidP="008A16ED">
      <w:pPr>
        <w:pStyle w:val="BodyText"/>
        <w:jc w:val="left"/>
      </w:pPr>
    </w:p>
    <w:p w14:paraId="18288FB6" w14:textId="77777777" w:rsidR="008A16ED" w:rsidRPr="00D9786B" w:rsidRDefault="008A16ED" w:rsidP="008A16ED">
      <w:pPr>
        <w:pStyle w:val="BodyText"/>
        <w:jc w:val="left"/>
      </w:pPr>
      <w:r w:rsidRPr="00D9786B">
        <w:t xml:space="preserve">Larry Osborn – Vice President, Panel Management Consultant. </w:t>
      </w:r>
    </w:p>
    <w:p w14:paraId="671DF7C1" w14:textId="77777777" w:rsidR="008A16ED" w:rsidRPr="00D9786B" w:rsidRDefault="008A16ED" w:rsidP="008A16ED">
      <w:pPr>
        <w:pStyle w:val="BodyText"/>
        <w:jc w:val="left"/>
      </w:pPr>
      <w:r w:rsidRPr="00D9786B">
        <w:t>Phone number: (312) 281-2469</w:t>
      </w:r>
    </w:p>
    <w:p w14:paraId="03B6A1A0" w14:textId="3C2B691B" w:rsidR="008A16ED" w:rsidRPr="00D9786B" w:rsidRDefault="008A16ED" w:rsidP="008A16ED">
      <w:pPr>
        <w:pStyle w:val="BodyText"/>
        <w:jc w:val="left"/>
      </w:pPr>
      <w:r w:rsidRPr="00D9786B">
        <w:t xml:space="preserve">Email: </w:t>
      </w:r>
      <w:hyperlink r:id="rId10" w:history="1">
        <w:r w:rsidR="00B87842" w:rsidRPr="00DF1150">
          <w:rPr>
            <w:rStyle w:val="Hyperlink"/>
          </w:rPr>
          <w:t>larry.osborn@ipsos.com</w:t>
        </w:r>
      </w:hyperlink>
    </w:p>
    <w:p w14:paraId="106329EE" w14:textId="77777777" w:rsidR="008A16ED" w:rsidRPr="00D9786B" w:rsidRDefault="008A16ED" w:rsidP="008A16ED">
      <w:pPr>
        <w:pStyle w:val="BodyText"/>
        <w:jc w:val="left"/>
      </w:pPr>
    </w:p>
    <w:p w14:paraId="474C48C8" w14:textId="77777777" w:rsidR="008A16ED" w:rsidRPr="00D9786B" w:rsidRDefault="008A16ED" w:rsidP="008A16ED">
      <w:pPr>
        <w:pStyle w:val="BodyText"/>
        <w:jc w:val="left"/>
      </w:pPr>
      <w:r w:rsidRPr="00D9786B">
        <w:t xml:space="preserve">Randall K. Thomas – Vice President, Panel Methodologist.  </w:t>
      </w:r>
    </w:p>
    <w:p w14:paraId="5490F8C5" w14:textId="77777777" w:rsidR="008A16ED" w:rsidRPr="00D9786B" w:rsidRDefault="008A16ED" w:rsidP="008A16ED">
      <w:r w:rsidRPr="00D9786B">
        <w:t>Phone number:  (703) 485-5384</w:t>
      </w:r>
    </w:p>
    <w:p w14:paraId="58A48EC8" w14:textId="349CD0FE" w:rsidR="008A16ED" w:rsidRPr="00D9786B" w:rsidRDefault="008A16ED" w:rsidP="008A16ED">
      <w:pPr>
        <w:pStyle w:val="BodyText"/>
        <w:jc w:val="left"/>
      </w:pPr>
      <w:r w:rsidRPr="00D9786B">
        <w:t xml:space="preserve">Email: </w:t>
      </w:r>
      <w:hyperlink r:id="rId11" w:history="1">
        <w:r w:rsidR="00B87842" w:rsidRPr="00DF1150">
          <w:rPr>
            <w:rStyle w:val="Hyperlink"/>
          </w:rPr>
          <w:t>randall.thomas@ipsos.com</w:t>
        </w:r>
      </w:hyperlink>
    </w:p>
    <w:p w14:paraId="3C067A1B" w14:textId="77777777" w:rsidR="008A16ED" w:rsidRPr="00D9786B" w:rsidRDefault="008A16ED" w:rsidP="008A16ED">
      <w:pPr>
        <w:pStyle w:val="BodyText"/>
        <w:jc w:val="left"/>
      </w:pPr>
    </w:p>
    <w:p w14:paraId="5F87236A" w14:textId="77777777" w:rsidR="008A16ED" w:rsidRPr="00D9786B" w:rsidRDefault="008A16ED" w:rsidP="008A16ED">
      <w:pPr>
        <w:pStyle w:val="BodyText"/>
        <w:jc w:val="left"/>
      </w:pPr>
      <w:r w:rsidRPr="00D9786B">
        <w:t xml:space="preserve">Mansour Fahimi – Senior Vice President &amp; Chief Statistician. </w:t>
      </w:r>
    </w:p>
    <w:p w14:paraId="5E668FE5" w14:textId="77777777" w:rsidR="008A16ED" w:rsidRPr="00D9786B" w:rsidRDefault="008A16ED" w:rsidP="008A16ED">
      <w:pPr>
        <w:pStyle w:val="BodyText"/>
        <w:jc w:val="left"/>
      </w:pPr>
      <w:r w:rsidRPr="00D9786B">
        <w:t>Phone number: (240) 244-4570</w:t>
      </w:r>
    </w:p>
    <w:p w14:paraId="1FAB1DBC" w14:textId="3508BFD6" w:rsidR="008A16ED" w:rsidRPr="00D9786B" w:rsidRDefault="008A16ED" w:rsidP="008A16ED">
      <w:pPr>
        <w:pStyle w:val="BodyText"/>
        <w:jc w:val="left"/>
        <w:rPr>
          <w:rStyle w:val="Hyperlink"/>
          <w:color w:val="auto"/>
        </w:rPr>
      </w:pPr>
      <w:r w:rsidRPr="00D9786B">
        <w:t xml:space="preserve">Email: </w:t>
      </w:r>
      <w:hyperlink r:id="rId12" w:history="1">
        <w:r w:rsidR="00B87842" w:rsidRPr="00DF1150">
          <w:rPr>
            <w:rStyle w:val="Hyperlink"/>
          </w:rPr>
          <w:t>mansour.fahimi@ipsos.com</w:t>
        </w:r>
      </w:hyperlink>
    </w:p>
    <w:p w14:paraId="02A06B19" w14:textId="77777777" w:rsidR="008A16ED" w:rsidRPr="00D9786B" w:rsidRDefault="008A16ED" w:rsidP="008A16ED">
      <w:pPr>
        <w:pStyle w:val="BodyText"/>
        <w:jc w:val="left"/>
        <w:rPr>
          <w:rStyle w:val="Hyperlink"/>
          <w:color w:val="auto"/>
        </w:rPr>
      </w:pPr>
    </w:p>
    <w:p w14:paraId="5F396197" w14:textId="77777777" w:rsidR="008A16ED" w:rsidRPr="00D9786B" w:rsidRDefault="008A16ED" w:rsidP="008A16ED">
      <w:pPr>
        <w:pStyle w:val="BodyText"/>
        <w:jc w:val="left"/>
      </w:pPr>
      <w:r w:rsidRPr="00D9786B">
        <w:t xml:space="preserve">Elisa Chan –Vice President, Statistician. </w:t>
      </w:r>
    </w:p>
    <w:p w14:paraId="3761D0F3" w14:textId="77777777" w:rsidR="008A16ED" w:rsidRPr="00D9786B" w:rsidRDefault="008A16ED" w:rsidP="008A16ED">
      <w:pPr>
        <w:pStyle w:val="BodyText"/>
        <w:jc w:val="left"/>
      </w:pPr>
      <w:r w:rsidRPr="00D9786B">
        <w:t>Phone number: (</w:t>
      </w:r>
      <w:r w:rsidR="00E41102" w:rsidRPr="00D9786B">
        <w:t>650</w:t>
      </w:r>
      <w:r w:rsidRPr="00D9786B">
        <w:t xml:space="preserve">) </w:t>
      </w:r>
      <w:r w:rsidR="00E41102" w:rsidRPr="00D9786B">
        <w:t>285</w:t>
      </w:r>
      <w:r w:rsidRPr="00D9786B">
        <w:t>-</w:t>
      </w:r>
      <w:r w:rsidR="00E41102" w:rsidRPr="00D9786B">
        <w:t>6574</w:t>
      </w:r>
    </w:p>
    <w:p w14:paraId="3E99C4C2" w14:textId="693B8858" w:rsidR="008A16ED" w:rsidRPr="00D9786B" w:rsidRDefault="008A16ED" w:rsidP="008A16ED">
      <w:pPr>
        <w:pStyle w:val="BodyText"/>
        <w:jc w:val="left"/>
      </w:pPr>
      <w:r w:rsidRPr="00D9786B">
        <w:t xml:space="preserve">Email: </w:t>
      </w:r>
      <w:hyperlink r:id="rId13" w:history="1">
        <w:r w:rsidR="00B87842" w:rsidRPr="00DF1150">
          <w:rPr>
            <w:rStyle w:val="Hyperlink"/>
          </w:rPr>
          <w:t>elisa.chan@ipsos.com</w:t>
        </w:r>
      </w:hyperlink>
    </w:p>
    <w:p w14:paraId="2C1E0F15" w14:textId="77777777" w:rsidR="008A16ED" w:rsidRPr="00D9786B" w:rsidRDefault="008A16ED" w:rsidP="008A16ED">
      <w:pPr>
        <w:pStyle w:val="BodyText"/>
        <w:jc w:val="left"/>
      </w:pPr>
    </w:p>
    <w:p w14:paraId="183572D8" w14:textId="0F2D7F41" w:rsidR="008A16ED" w:rsidRPr="00D9786B" w:rsidRDefault="008A16ED" w:rsidP="008A16ED">
      <w:pPr>
        <w:pStyle w:val="BodyText"/>
        <w:jc w:val="left"/>
      </w:pPr>
      <w:r w:rsidRPr="00D9786B">
        <w:t>Nicole Neuenschwander –</w:t>
      </w:r>
      <w:r w:rsidR="00BF46C9">
        <w:t xml:space="preserve"> Senior </w:t>
      </w:r>
      <w:r w:rsidRPr="00D9786B">
        <w:t xml:space="preserve">Research Director, Panel Project Director. </w:t>
      </w:r>
    </w:p>
    <w:p w14:paraId="5583969E" w14:textId="77777777" w:rsidR="008A16ED" w:rsidRPr="00D9786B" w:rsidRDefault="008A16ED" w:rsidP="008A16ED">
      <w:pPr>
        <w:pStyle w:val="BodyText"/>
        <w:jc w:val="left"/>
      </w:pPr>
      <w:r w:rsidRPr="00D9786B">
        <w:t>Phone number: (312) 962-0103</w:t>
      </w:r>
    </w:p>
    <w:p w14:paraId="3436168C" w14:textId="09222C9D" w:rsidR="008A16ED" w:rsidRPr="00D9786B" w:rsidRDefault="008A16ED" w:rsidP="008A16ED">
      <w:pPr>
        <w:pStyle w:val="BodyText"/>
        <w:jc w:val="left"/>
      </w:pPr>
      <w:r w:rsidRPr="00D9786B">
        <w:t xml:space="preserve">Email: </w:t>
      </w:r>
      <w:hyperlink r:id="rId14" w:history="1">
        <w:r w:rsidR="009A0414" w:rsidRPr="00DF1150">
          <w:rPr>
            <w:rStyle w:val="Hyperlink"/>
          </w:rPr>
          <w:t xml:space="preserve"> Nicole.Neuenschwander@ipsos.com</w:t>
        </w:r>
      </w:hyperlink>
    </w:p>
    <w:p w14:paraId="11CF1FE5" w14:textId="2F0EC225" w:rsidR="00BF46C9" w:rsidRDefault="008A16ED" w:rsidP="00B91C31">
      <w:pPr>
        <w:pStyle w:val="Heading1"/>
        <w:rPr>
          <w:rFonts w:ascii="Arial" w:hAnsi="Arial"/>
          <w:szCs w:val="20"/>
        </w:rPr>
      </w:pPr>
      <w:r w:rsidRPr="00D9786B">
        <w:rPr>
          <w:color w:val="auto"/>
        </w:rPr>
        <w:br w:type="page"/>
      </w:r>
    </w:p>
    <w:p w14:paraId="3B427A91" w14:textId="42581609" w:rsidR="00ED210B" w:rsidRDefault="000D144D" w:rsidP="00BF46C9">
      <w:pPr>
        <w:pStyle w:val="Heading1"/>
        <w:jc w:val="left"/>
        <w:rPr>
          <w:color w:val="auto"/>
        </w:rPr>
      </w:pPr>
      <w:bookmarkStart w:id="35" w:name="_Toc504477528"/>
      <w:bookmarkStart w:id="36" w:name="_Toc533772987"/>
      <w:r>
        <w:rPr>
          <w:color w:val="auto"/>
        </w:rPr>
        <w:lastRenderedPageBreak/>
        <w:t>A</w:t>
      </w:r>
      <w:r w:rsidR="008A16ED" w:rsidRPr="00D9786B">
        <w:rPr>
          <w:color w:val="auto"/>
        </w:rPr>
        <w:t xml:space="preserve">ppendix </w:t>
      </w:r>
      <w:r w:rsidR="00B91C31">
        <w:rPr>
          <w:color w:val="auto"/>
        </w:rPr>
        <w:t>A</w:t>
      </w:r>
      <w:r w:rsidR="008A16ED" w:rsidRPr="00D9786B">
        <w:rPr>
          <w:color w:val="auto"/>
        </w:rPr>
        <w:t>: Benchmark Distributions</w:t>
      </w:r>
      <w:bookmarkEnd w:id="35"/>
      <w:bookmarkEnd w:id="36"/>
    </w:p>
    <w:p w14:paraId="778ECB05" w14:textId="330F9533" w:rsidR="00BF46C9" w:rsidRDefault="00BF46C9" w:rsidP="00BF46C9"/>
    <w:tbl>
      <w:tblPr>
        <w:tblW w:w="2860" w:type="dxa"/>
        <w:jc w:val="center"/>
        <w:tblLook w:val="04A0" w:firstRow="1" w:lastRow="0" w:firstColumn="1" w:lastColumn="0" w:noHBand="0" w:noVBand="1"/>
      </w:tblPr>
      <w:tblGrid>
        <w:gridCol w:w="2140"/>
        <w:gridCol w:w="784"/>
      </w:tblGrid>
      <w:tr w:rsidR="00137795" w:rsidRPr="00137795" w14:paraId="2FB92C80" w14:textId="77777777" w:rsidTr="00137795">
        <w:trPr>
          <w:trHeight w:val="240"/>
          <w:jc w:val="center"/>
        </w:trPr>
        <w:tc>
          <w:tcPr>
            <w:tcW w:w="2860" w:type="dxa"/>
            <w:gridSpan w:val="2"/>
            <w:tcBorders>
              <w:top w:val="nil"/>
              <w:left w:val="nil"/>
              <w:bottom w:val="nil"/>
              <w:right w:val="nil"/>
            </w:tcBorders>
            <w:shd w:val="clear" w:color="auto" w:fill="auto"/>
            <w:hideMark/>
          </w:tcPr>
          <w:p w14:paraId="64AF2F5F" w14:textId="77777777" w:rsidR="00137795" w:rsidRPr="00137795" w:rsidRDefault="00137795" w:rsidP="00137795">
            <w:pPr>
              <w:jc w:val="center"/>
              <w:rPr>
                <w:rFonts w:ascii="Calibri" w:hAnsi="Calibri" w:cs="Calibri"/>
                <w:b/>
                <w:bCs/>
                <w:i/>
                <w:iCs/>
                <w:color w:val="000000"/>
                <w:sz w:val="18"/>
                <w:szCs w:val="18"/>
              </w:rPr>
            </w:pPr>
            <w:r w:rsidRPr="00137795">
              <w:rPr>
                <w:rFonts w:ascii="Calibri" w:hAnsi="Calibri" w:cs="Calibri"/>
                <w:b/>
                <w:bCs/>
                <w:i/>
                <w:iCs/>
                <w:color w:val="000000"/>
                <w:sz w:val="18"/>
                <w:szCs w:val="18"/>
              </w:rPr>
              <w:t>18+ Population Benchmarks</w:t>
            </w:r>
          </w:p>
        </w:tc>
      </w:tr>
      <w:tr w:rsidR="00137795" w:rsidRPr="00137795" w14:paraId="3570D5F2" w14:textId="77777777" w:rsidTr="00137795">
        <w:trPr>
          <w:trHeight w:val="240"/>
          <w:jc w:val="center"/>
        </w:trPr>
        <w:tc>
          <w:tcPr>
            <w:tcW w:w="2860" w:type="dxa"/>
            <w:gridSpan w:val="2"/>
            <w:tcBorders>
              <w:top w:val="nil"/>
              <w:left w:val="nil"/>
              <w:bottom w:val="nil"/>
              <w:right w:val="nil"/>
            </w:tcBorders>
            <w:shd w:val="clear" w:color="auto" w:fill="auto"/>
            <w:hideMark/>
          </w:tcPr>
          <w:p w14:paraId="6DECEDEF" w14:textId="77777777" w:rsidR="00137795" w:rsidRPr="00137795" w:rsidRDefault="00137795" w:rsidP="00137795">
            <w:pPr>
              <w:jc w:val="center"/>
              <w:rPr>
                <w:rFonts w:ascii="Calibri" w:hAnsi="Calibri" w:cs="Calibri"/>
                <w:b/>
                <w:bCs/>
                <w:i/>
                <w:iCs/>
                <w:color w:val="000000"/>
                <w:sz w:val="18"/>
                <w:szCs w:val="18"/>
              </w:rPr>
            </w:pPr>
            <w:r w:rsidRPr="00137795">
              <w:rPr>
                <w:rFonts w:ascii="Calibri" w:hAnsi="Calibri" w:cs="Calibri"/>
                <w:b/>
                <w:bCs/>
                <w:i/>
                <w:iCs/>
                <w:color w:val="000000"/>
                <w:sz w:val="18"/>
                <w:szCs w:val="18"/>
              </w:rPr>
              <w:t>Provided by PEW</w:t>
            </w:r>
          </w:p>
        </w:tc>
      </w:tr>
      <w:tr w:rsidR="00137795" w:rsidRPr="00137795" w14:paraId="4A5EB949" w14:textId="77777777" w:rsidTr="00137795">
        <w:trPr>
          <w:trHeight w:val="240"/>
          <w:jc w:val="center"/>
        </w:trPr>
        <w:tc>
          <w:tcPr>
            <w:tcW w:w="2140" w:type="dxa"/>
            <w:tcBorders>
              <w:top w:val="nil"/>
              <w:left w:val="nil"/>
              <w:bottom w:val="nil"/>
              <w:right w:val="nil"/>
            </w:tcBorders>
            <w:shd w:val="clear" w:color="auto" w:fill="auto"/>
            <w:hideMark/>
          </w:tcPr>
          <w:p w14:paraId="44CC82F3" w14:textId="77777777" w:rsidR="00137795" w:rsidRPr="00137795" w:rsidRDefault="00137795" w:rsidP="00137795">
            <w:pPr>
              <w:jc w:val="center"/>
              <w:rPr>
                <w:rFonts w:ascii="Calibri" w:hAnsi="Calibri" w:cs="Calibri"/>
                <w:b/>
                <w:bCs/>
                <w:i/>
                <w:iCs/>
                <w:color w:val="000000"/>
                <w:sz w:val="18"/>
                <w:szCs w:val="18"/>
              </w:rPr>
            </w:pPr>
          </w:p>
        </w:tc>
        <w:tc>
          <w:tcPr>
            <w:tcW w:w="720" w:type="dxa"/>
            <w:tcBorders>
              <w:top w:val="nil"/>
              <w:left w:val="nil"/>
              <w:bottom w:val="nil"/>
              <w:right w:val="nil"/>
            </w:tcBorders>
            <w:shd w:val="clear" w:color="auto" w:fill="auto"/>
            <w:noWrap/>
            <w:vAlign w:val="bottom"/>
            <w:hideMark/>
          </w:tcPr>
          <w:p w14:paraId="74C87C8A" w14:textId="77777777" w:rsidR="00137795" w:rsidRPr="00137795" w:rsidRDefault="00137795" w:rsidP="00137795">
            <w:pPr>
              <w:rPr>
                <w:rFonts w:ascii="Times New Roman" w:hAnsi="Times New Roman"/>
                <w:sz w:val="20"/>
                <w:szCs w:val="20"/>
              </w:rPr>
            </w:pPr>
          </w:p>
        </w:tc>
      </w:tr>
      <w:tr w:rsidR="00137795" w:rsidRPr="00137795" w14:paraId="28961655" w14:textId="77777777" w:rsidTr="00137795">
        <w:trPr>
          <w:trHeight w:val="240"/>
          <w:jc w:val="center"/>
        </w:trPr>
        <w:tc>
          <w:tcPr>
            <w:tcW w:w="2140" w:type="dxa"/>
            <w:tcBorders>
              <w:top w:val="nil"/>
              <w:left w:val="nil"/>
              <w:bottom w:val="nil"/>
              <w:right w:val="nil"/>
            </w:tcBorders>
            <w:shd w:val="clear" w:color="auto" w:fill="auto"/>
            <w:hideMark/>
          </w:tcPr>
          <w:p w14:paraId="2EF708CD" w14:textId="77777777" w:rsidR="00137795" w:rsidRPr="00137795" w:rsidRDefault="00137795" w:rsidP="00137795">
            <w:pPr>
              <w:jc w:val="right"/>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56196DCC" w14:textId="77777777" w:rsidR="00137795" w:rsidRPr="00137795" w:rsidRDefault="00137795" w:rsidP="00137795">
            <w:pPr>
              <w:rPr>
                <w:rFonts w:ascii="Times New Roman" w:hAnsi="Times New Roman"/>
                <w:sz w:val="20"/>
                <w:szCs w:val="20"/>
              </w:rPr>
            </w:pPr>
          </w:p>
        </w:tc>
      </w:tr>
      <w:tr w:rsidR="00137795" w:rsidRPr="00137795" w14:paraId="4A6ADB63"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20E391F3" w14:textId="77777777" w:rsidR="00137795" w:rsidRPr="00137795" w:rsidRDefault="00137795" w:rsidP="00137795">
            <w:pPr>
              <w:jc w:val="right"/>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5562CD4D" w14:textId="77777777" w:rsidR="00137795" w:rsidRPr="00137795" w:rsidRDefault="00137795" w:rsidP="00137795">
            <w:pPr>
              <w:rPr>
                <w:rFonts w:ascii="Times New Roman" w:hAnsi="Times New Roman"/>
                <w:sz w:val="20"/>
                <w:szCs w:val="20"/>
              </w:rPr>
            </w:pPr>
          </w:p>
        </w:tc>
      </w:tr>
      <w:tr w:rsidR="00137795" w:rsidRPr="00137795" w14:paraId="478C17D0"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06F4BB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Gender by Age</w:t>
            </w:r>
          </w:p>
        </w:tc>
        <w:tc>
          <w:tcPr>
            <w:tcW w:w="720" w:type="dxa"/>
            <w:tcBorders>
              <w:top w:val="single" w:sz="8" w:space="0" w:color="000000"/>
              <w:left w:val="nil"/>
              <w:bottom w:val="single" w:sz="4" w:space="0" w:color="000000"/>
              <w:right w:val="nil"/>
            </w:tcBorders>
            <w:shd w:val="clear" w:color="000000" w:fill="FFFFFF"/>
            <w:hideMark/>
          </w:tcPr>
          <w:p w14:paraId="48B7A04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01469EE6"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647A53F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18-24 Male</w:t>
            </w:r>
          </w:p>
        </w:tc>
        <w:tc>
          <w:tcPr>
            <w:tcW w:w="720" w:type="dxa"/>
            <w:tcBorders>
              <w:top w:val="nil"/>
              <w:left w:val="nil"/>
              <w:bottom w:val="single" w:sz="4" w:space="0" w:color="000000"/>
              <w:right w:val="nil"/>
            </w:tcBorders>
            <w:shd w:val="clear" w:color="000000" w:fill="FFFFFF"/>
            <w:hideMark/>
          </w:tcPr>
          <w:p w14:paraId="43F3F68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6.35</w:t>
            </w:r>
          </w:p>
        </w:tc>
      </w:tr>
      <w:tr w:rsidR="00137795" w:rsidRPr="00137795" w14:paraId="7C258164"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0D4A93F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25-34 Male</w:t>
            </w:r>
          </w:p>
        </w:tc>
        <w:tc>
          <w:tcPr>
            <w:tcW w:w="720" w:type="dxa"/>
            <w:tcBorders>
              <w:top w:val="nil"/>
              <w:left w:val="nil"/>
              <w:bottom w:val="single" w:sz="4" w:space="0" w:color="000000"/>
              <w:right w:val="nil"/>
            </w:tcBorders>
            <w:shd w:val="clear" w:color="000000" w:fill="FFFFFF"/>
            <w:hideMark/>
          </w:tcPr>
          <w:p w14:paraId="011ACC8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8.82</w:t>
            </w:r>
          </w:p>
        </w:tc>
      </w:tr>
      <w:tr w:rsidR="00137795" w:rsidRPr="00137795" w14:paraId="4CE59E09"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45E1C4D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35-44 Male</w:t>
            </w:r>
          </w:p>
        </w:tc>
        <w:tc>
          <w:tcPr>
            <w:tcW w:w="720" w:type="dxa"/>
            <w:tcBorders>
              <w:top w:val="nil"/>
              <w:left w:val="nil"/>
              <w:bottom w:val="single" w:sz="4" w:space="0" w:color="000000"/>
              <w:right w:val="nil"/>
            </w:tcBorders>
            <w:shd w:val="clear" w:color="000000" w:fill="FFFFFF"/>
            <w:hideMark/>
          </w:tcPr>
          <w:p w14:paraId="0148475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8.05</w:t>
            </w:r>
          </w:p>
        </w:tc>
      </w:tr>
      <w:tr w:rsidR="00137795" w:rsidRPr="00137795" w14:paraId="1657E3A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1FEC996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45-54 Male</w:t>
            </w:r>
          </w:p>
        </w:tc>
        <w:tc>
          <w:tcPr>
            <w:tcW w:w="720" w:type="dxa"/>
            <w:tcBorders>
              <w:top w:val="nil"/>
              <w:left w:val="nil"/>
              <w:bottom w:val="single" w:sz="4" w:space="0" w:color="000000"/>
              <w:right w:val="nil"/>
            </w:tcBorders>
            <w:shd w:val="clear" w:color="000000" w:fill="FFFFFF"/>
            <w:hideMark/>
          </w:tcPr>
          <w:p w14:paraId="52C623C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8.42</w:t>
            </w:r>
          </w:p>
        </w:tc>
      </w:tr>
      <w:tr w:rsidR="00137795" w:rsidRPr="00137795" w14:paraId="7098070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44C4A33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55-64 Male</w:t>
            </w:r>
          </w:p>
        </w:tc>
        <w:tc>
          <w:tcPr>
            <w:tcW w:w="720" w:type="dxa"/>
            <w:tcBorders>
              <w:top w:val="nil"/>
              <w:left w:val="nil"/>
              <w:bottom w:val="single" w:sz="4" w:space="0" w:color="000000"/>
              <w:right w:val="nil"/>
            </w:tcBorders>
            <w:shd w:val="clear" w:color="000000" w:fill="FFFFFF"/>
            <w:hideMark/>
          </w:tcPr>
          <w:p w14:paraId="46B6DF0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8.02</w:t>
            </w:r>
          </w:p>
        </w:tc>
      </w:tr>
      <w:tr w:rsidR="00137795" w:rsidRPr="00137795" w14:paraId="7F9A5F3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351B94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65+ Male</w:t>
            </w:r>
          </w:p>
        </w:tc>
        <w:tc>
          <w:tcPr>
            <w:tcW w:w="720" w:type="dxa"/>
            <w:tcBorders>
              <w:top w:val="nil"/>
              <w:left w:val="nil"/>
              <w:bottom w:val="single" w:sz="4" w:space="0" w:color="000000"/>
              <w:right w:val="nil"/>
            </w:tcBorders>
            <w:shd w:val="clear" w:color="000000" w:fill="FFFFFF"/>
            <w:hideMark/>
          </w:tcPr>
          <w:p w14:paraId="413DEC2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8.66</w:t>
            </w:r>
          </w:p>
        </w:tc>
      </w:tr>
      <w:tr w:rsidR="00137795" w:rsidRPr="00137795" w14:paraId="6E5B4E36"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6043141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18-24 Female</w:t>
            </w:r>
          </w:p>
        </w:tc>
        <w:tc>
          <w:tcPr>
            <w:tcW w:w="720" w:type="dxa"/>
            <w:tcBorders>
              <w:top w:val="nil"/>
              <w:left w:val="nil"/>
              <w:bottom w:val="single" w:sz="4" w:space="0" w:color="000000"/>
              <w:right w:val="nil"/>
            </w:tcBorders>
            <w:shd w:val="clear" w:color="000000" w:fill="FFFFFF"/>
            <w:hideMark/>
          </w:tcPr>
          <w:p w14:paraId="0866E49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6.13</w:t>
            </w:r>
          </w:p>
        </w:tc>
      </w:tr>
      <w:tr w:rsidR="00137795" w:rsidRPr="00137795" w14:paraId="36CA4EE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3FD46F0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25-34 Female</w:t>
            </w:r>
          </w:p>
        </w:tc>
        <w:tc>
          <w:tcPr>
            <w:tcW w:w="720" w:type="dxa"/>
            <w:tcBorders>
              <w:top w:val="nil"/>
              <w:left w:val="nil"/>
              <w:bottom w:val="single" w:sz="4" w:space="0" w:color="000000"/>
              <w:right w:val="nil"/>
            </w:tcBorders>
            <w:shd w:val="clear" w:color="000000" w:fill="FFFFFF"/>
            <w:hideMark/>
          </w:tcPr>
          <w:p w14:paraId="53B3E0F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8.91</w:t>
            </w:r>
          </w:p>
        </w:tc>
      </w:tr>
      <w:tr w:rsidR="00137795" w:rsidRPr="00137795" w14:paraId="796CDE4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0A40DDD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35-44 Female</w:t>
            </w:r>
          </w:p>
        </w:tc>
        <w:tc>
          <w:tcPr>
            <w:tcW w:w="720" w:type="dxa"/>
            <w:tcBorders>
              <w:top w:val="nil"/>
              <w:left w:val="nil"/>
              <w:bottom w:val="single" w:sz="4" w:space="0" w:color="000000"/>
              <w:right w:val="nil"/>
            </w:tcBorders>
            <w:shd w:val="clear" w:color="000000" w:fill="FFFFFF"/>
            <w:hideMark/>
          </w:tcPr>
          <w:p w14:paraId="758B3B3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8.33</w:t>
            </w:r>
          </w:p>
        </w:tc>
      </w:tr>
      <w:tr w:rsidR="00137795" w:rsidRPr="00137795" w14:paraId="2A7658F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6098A73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45-54 Female</w:t>
            </w:r>
          </w:p>
        </w:tc>
        <w:tc>
          <w:tcPr>
            <w:tcW w:w="720" w:type="dxa"/>
            <w:tcBorders>
              <w:top w:val="nil"/>
              <w:left w:val="nil"/>
              <w:bottom w:val="single" w:sz="4" w:space="0" w:color="000000"/>
              <w:right w:val="nil"/>
            </w:tcBorders>
            <w:shd w:val="clear" w:color="000000" w:fill="FFFFFF"/>
            <w:hideMark/>
          </w:tcPr>
          <w:p w14:paraId="5B536C8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8.79</w:t>
            </w:r>
          </w:p>
        </w:tc>
      </w:tr>
      <w:tr w:rsidR="00137795" w:rsidRPr="00137795" w14:paraId="028FB110"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noWrap/>
            <w:hideMark/>
          </w:tcPr>
          <w:p w14:paraId="193F0BB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55-64 Female</w:t>
            </w:r>
          </w:p>
        </w:tc>
        <w:tc>
          <w:tcPr>
            <w:tcW w:w="720" w:type="dxa"/>
            <w:tcBorders>
              <w:top w:val="nil"/>
              <w:left w:val="nil"/>
              <w:bottom w:val="single" w:sz="4" w:space="0" w:color="000000"/>
              <w:right w:val="nil"/>
            </w:tcBorders>
            <w:shd w:val="clear" w:color="000000" w:fill="FFFFFF"/>
            <w:hideMark/>
          </w:tcPr>
          <w:p w14:paraId="22B1301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8.69</w:t>
            </w:r>
          </w:p>
        </w:tc>
      </w:tr>
      <w:tr w:rsidR="00137795" w:rsidRPr="00137795" w14:paraId="7563E638"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5D88753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65+ Female</w:t>
            </w:r>
          </w:p>
        </w:tc>
        <w:tc>
          <w:tcPr>
            <w:tcW w:w="720" w:type="dxa"/>
            <w:tcBorders>
              <w:top w:val="nil"/>
              <w:left w:val="nil"/>
              <w:bottom w:val="single" w:sz="4" w:space="0" w:color="000000"/>
              <w:right w:val="nil"/>
            </w:tcBorders>
            <w:shd w:val="clear" w:color="000000" w:fill="FFFFFF"/>
            <w:hideMark/>
          </w:tcPr>
          <w:p w14:paraId="5704FCD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10.83</w:t>
            </w:r>
          </w:p>
        </w:tc>
      </w:tr>
      <w:tr w:rsidR="00137795" w:rsidRPr="00137795" w14:paraId="2C14EFE3"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1483DBB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218FFE2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743648E2"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3A439E46"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4F1BAFDB" w14:textId="77777777" w:rsidR="00137795" w:rsidRPr="00137795" w:rsidRDefault="00137795" w:rsidP="00137795">
            <w:pPr>
              <w:rPr>
                <w:rFonts w:ascii="Times New Roman" w:hAnsi="Times New Roman"/>
                <w:sz w:val="20"/>
                <w:szCs w:val="20"/>
              </w:rPr>
            </w:pPr>
          </w:p>
        </w:tc>
      </w:tr>
      <w:tr w:rsidR="00137795" w:rsidRPr="00137795" w14:paraId="7FCFBFB8"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61970E9F"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7B18C1CD" w14:textId="77777777" w:rsidR="00137795" w:rsidRPr="00137795" w:rsidRDefault="00137795" w:rsidP="00137795">
            <w:pPr>
              <w:rPr>
                <w:rFonts w:ascii="Times New Roman" w:hAnsi="Times New Roman"/>
                <w:sz w:val="20"/>
                <w:szCs w:val="20"/>
              </w:rPr>
            </w:pPr>
          </w:p>
        </w:tc>
      </w:tr>
      <w:tr w:rsidR="00137795" w:rsidRPr="00137795" w14:paraId="03FA7839"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5FFAE58F"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3745988F" w14:textId="77777777" w:rsidR="00137795" w:rsidRPr="00137795" w:rsidRDefault="00137795" w:rsidP="00137795">
            <w:pPr>
              <w:rPr>
                <w:rFonts w:ascii="Times New Roman" w:hAnsi="Times New Roman"/>
                <w:sz w:val="20"/>
                <w:szCs w:val="20"/>
              </w:rPr>
            </w:pPr>
          </w:p>
        </w:tc>
      </w:tr>
      <w:tr w:rsidR="00137795" w:rsidRPr="00137795" w14:paraId="1C49E612"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3AE2E71E"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Gender by Education</w:t>
            </w:r>
          </w:p>
        </w:tc>
        <w:tc>
          <w:tcPr>
            <w:tcW w:w="720" w:type="dxa"/>
            <w:tcBorders>
              <w:top w:val="single" w:sz="8" w:space="0" w:color="000000"/>
              <w:left w:val="nil"/>
              <w:bottom w:val="single" w:sz="4" w:space="0" w:color="000000"/>
              <w:right w:val="nil"/>
            </w:tcBorders>
            <w:shd w:val="clear" w:color="000000" w:fill="FFFFFF"/>
            <w:hideMark/>
          </w:tcPr>
          <w:p w14:paraId="2DC93D8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63DFD35F"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A0BF05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Male</w:t>
            </w:r>
          </w:p>
        </w:tc>
        <w:tc>
          <w:tcPr>
            <w:tcW w:w="720" w:type="dxa"/>
            <w:tcBorders>
              <w:top w:val="nil"/>
              <w:left w:val="nil"/>
              <w:bottom w:val="single" w:sz="4" w:space="0" w:color="000000"/>
              <w:right w:val="nil"/>
            </w:tcBorders>
            <w:shd w:val="clear" w:color="000000" w:fill="FFFFFF"/>
            <w:hideMark/>
          </w:tcPr>
          <w:p w14:paraId="1710357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20.14</w:t>
            </w:r>
          </w:p>
        </w:tc>
      </w:tr>
      <w:tr w:rsidR="00137795" w:rsidRPr="00137795" w14:paraId="04C4FE4C"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CBCC5B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Male</w:t>
            </w:r>
          </w:p>
        </w:tc>
        <w:tc>
          <w:tcPr>
            <w:tcW w:w="720" w:type="dxa"/>
            <w:tcBorders>
              <w:top w:val="nil"/>
              <w:left w:val="nil"/>
              <w:bottom w:val="single" w:sz="4" w:space="0" w:color="000000"/>
              <w:right w:val="nil"/>
            </w:tcBorders>
            <w:shd w:val="clear" w:color="000000" w:fill="FFFFFF"/>
            <w:hideMark/>
          </w:tcPr>
          <w:p w14:paraId="10FAE8E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14.41</w:t>
            </w:r>
          </w:p>
        </w:tc>
      </w:tr>
      <w:tr w:rsidR="00137795" w:rsidRPr="00137795" w14:paraId="4D0E9ED9"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45C551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Male</w:t>
            </w:r>
          </w:p>
        </w:tc>
        <w:tc>
          <w:tcPr>
            <w:tcW w:w="720" w:type="dxa"/>
            <w:tcBorders>
              <w:top w:val="nil"/>
              <w:left w:val="nil"/>
              <w:bottom w:val="single" w:sz="4" w:space="0" w:color="000000"/>
              <w:right w:val="nil"/>
            </w:tcBorders>
            <w:shd w:val="clear" w:color="000000" w:fill="FFFFFF"/>
            <w:hideMark/>
          </w:tcPr>
          <w:p w14:paraId="3538548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13.78</w:t>
            </w:r>
          </w:p>
        </w:tc>
      </w:tr>
      <w:tr w:rsidR="00137795" w:rsidRPr="00137795" w14:paraId="2370536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4F0B75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Female</w:t>
            </w:r>
          </w:p>
        </w:tc>
        <w:tc>
          <w:tcPr>
            <w:tcW w:w="720" w:type="dxa"/>
            <w:tcBorders>
              <w:top w:val="nil"/>
              <w:left w:val="nil"/>
              <w:bottom w:val="single" w:sz="4" w:space="0" w:color="000000"/>
              <w:right w:val="nil"/>
            </w:tcBorders>
            <w:shd w:val="clear" w:color="000000" w:fill="FFFFFF"/>
            <w:hideMark/>
          </w:tcPr>
          <w:p w14:paraId="61B6232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19.65</w:t>
            </w:r>
          </w:p>
        </w:tc>
      </w:tr>
      <w:tr w:rsidR="00137795" w:rsidRPr="00137795" w14:paraId="027DD2E6"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73BAEDE"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Female</w:t>
            </w:r>
          </w:p>
        </w:tc>
        <w:tc>
          <w:tcPr>
            <w:tcW w:w="720" w:type="dxa"/>
            <w:tcBorders>
              <w:top w:val="nil"/>
              <w:left w:val="nil"/>
              <w:bottom w:val="single" w:sz="4" w:space="0" w:color="000000"/>
              <w:right w:val="nil"/>
            </w:tcBorders>
            <w:shd w:val="clear" w:color="000000" w:fill="FFFFFF"/>
            <w:hideMark/>
          </w:tcPr>
          <w:p w14:paraId="37B0537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16.69</w:t>
            </w:r>
          </w:p>
        </w:tc>
      </w:tr>
      <w:tr w:rsidR="00137795" w:rsidRPr="00137795" w14:paraId="329BE396"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3010618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Female</w:t>
            </w:r>
          </w:p>
        </w:tc>
        <w:tc>
          <w:tcPr>
            <w:tcW w:w="720" w:type="dxa"/>
            <w:tcBorders>
              <w:top w:val="nil"/>
              <w:left w:val="nil"/>
              <w:bottom w:val="single" w:sz="4" w:space="0" w:color="000000"/>
              <w:right w:val="nil"/>
            </w:tcBorders>
            <w:shd w:val="clear" w:color="000000" w:fill="FFFFFF"/>
            <w:hideMark/>
          </w:tcPr>
          <w:p w14:paraId="7F7B273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15.34</w:t>
            </w:r>
          </w:p>
        </w:tc>
      </w:tr>
      <w:tr w:rsidR="00137795" w:rsidRPr="00137795" w14:paraId="72A267FC"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2176C85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64F052B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0E742A71"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5B7C1426"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421DDB55" w14:textId="77777777" w:rsidR="00137795" w:rsidRPr="00137795" w:rsidRDefault="00137795" w:rsidP="00137795">
            <w:pPr>
              <w:rPr>
                <w:rFonts w:ascii="Times New Roman" w:hAnsi="Times New Roman"/>
                <w:sz w:val="20"/>
                <w:szCs w:val="20"/>
              </w:rPr>
            </w:pPr>
          </w:p>
        </w:tc>
      </w:tr>
      <w:tr w:rsidR="00137795" w:rsidRPr="00137795" w14:paraId="625974F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198CED5F"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4E7B1174" w14:textId="77777777" w:rsidR="00137795" w:rsidRPr="00137795" w:rsidRDefault="00137795" w:rsidP="00137795">
            <w:pPr>
              <w:rPr>
                <w:rFonts w:ascii="Times New Roman" w:hAnsi="Times New Roman"/>
                <w:sz w:val="20"/>
                <w:szCs w:val="20"/>
              </w:rPr>
            </w:pPr>
          </w:p>
        </w:tc>
      </w:tr>
      <w:tr w:rsidR="00137795" w:rsidRPr="00137795" w14:paraId="768380F1"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1CE9222A"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36D07774" w14:textId="77777777" w:rsidR="00137795" w:rsidRPr="00137795" w:rsidRDefault="00137795" w:rsidP="00137795">
            <w:pPr>
              <w:rPr>
                <w:rFonts w:ascii="Times New Roman" w:hAnsi="Times New Roman"/>
                <w:sz w:val="20"/>
                <w:szCs w:val="20"/>
              </w:rPr>
            </w:pPr>
          </w:p>
        </w:tc>
      </w:tr>
      <w:tr w:rsidR="00137795" w:rsidRPr="00137795" w14:paraId="673C3157"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2DF69BA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Age by Education</w:t>
            </w:r>
          </w:p>
        </w:tc>
        <w:tc>
          <w:tcPr>
            <w:tcW w:w="720" w:type="dxa"/>
            <w:tcBorders>
              <w:top w:val="single" w:sz="8" w:space="0" w:color="000000"/>
              <w:left w:val="nil"/>
              <w:bottom w:val="single" w:sz="4" w:space="0" w:color="000000"/>
              <w:right w:val="nil"/>
            </w:tcBorders>
            <w:shd w:val="clear" w:color="000000" w:fill="FFFFFF"/>
            <w:hideMark/>
          </w:tcPr>
          <w:p w14:paraId="68BE4A7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5C2542AB"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0B3DBC9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18-34</w:t>
            </w:r>
          </w:p>
        </w:tc>
        <w:tc>
          <w:tcPr>
            <w:tcW w:w="720" w:type="dxa"/>
            <w:tcBorders>
              <w:top w:val="nil"/>
              <w:left w:val="nil"/>
              <w:bottom w:val="single" w:sz="4" w:space="0" w:color="000000"/>
              <w:right w:val="nil"/>
            </w:tcBorders>
            <w:shd w:val="clear" w:color="000000" w:fill="FFFFFF"/>
            <w:hideMark/>
          </w:tcPr>
          <w:p w14:paraId="5A78822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11.29</w:t>
            </w:r>
          </w:p>
        </w:tc>
      </w:tr>
      <w:tr w:rsidR="00137795" w:rsidRPr="00137795" w14:paraId="433E5D6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C7B7EA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18-34</w:t>
            </w:r>
          </w:p>
        </w:tc>
        <w:tc>
          <w:tcPr>
            <w:tcW w:w="720" w:type="dxa"/>
            <w:tcBorders>
              <w:top w:val="nil"/>
              <w:left w:val="nil"/>
              <w:bottom w:val="single" w:sz="4" w:space="0" w:color="000000"/>
              <w:right w:val="nil"/>
            </w:tcBorders>
            <w:shd w:val="clear" w:color="000000" w:fill="FFFFFF"/>
            <w:hideMark/>
          </w:tcPr>
          <w:p w14:paraId="48B7838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11.25</w:t>
            </w:r>
          </w:p>
        </w:tc>
      </w:tr>
      <w:tr w:rsidR="00137795" w:rsidRPr="00137795" w14:paraId="1D22575F"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A917C6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+ 18-34</w:t>
            </w:r>
          </w:p>
        </w:tc>
        <w:tc>
          <w:tcPr>
            <w:tcW w:w="720" w:type="dxa"/>
            <w:tcBorders>
              <w:top w:val="nil"/>
              <w:left w:val="nil"/>
              <w:bottom w:val="single" w:sz="4" w:space="0" w:color="000000"/>
              <w:right w:val="nil"/>
            </w:tcBorders>
            <w:shd w:val="clear" w:color="000000" w:fill="FFFFFF"/>
            <w:hideMark/>
          </w:tcPr>
          <w:p w14:paraId="4A5E424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7.67</w:t>
            </w:r>
          </w:p>
        </w:tc>
      </w:tr>
      <w:tr w:rsidR="00137795" w:rsidRPr="00137795" w14:paraId="37F09F3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97E915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35-54</w:t>
            </w:r>
          </w:p>
        </w:tc>
        <w:tc>
          <w:tcPr>
            <w:tcW w:w="720" w:type="dxa"/>
            <w:tcBorders>
              <w:top w:val="nil"/>
              <w:left w:val="nil"/>
              <w:bottom w:val="single" w:sz="4" w:space="0" w:color="000000"/>
              <w:right w:val="nil"/>
            </w:tcBorders>
            <w:shd w:val="clear" w:color="000000" w:fill="FFFFFF"/>
            <w:hideMark/>
          </w:tcPr>
          <w:p w14:paraId="179B329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12.43</w:t>
            </w:r>
          </w:p>
        </w:tc>
      </w:tr>
      <w:tr w:rsidR="00137795" w:rsidRPr="00137795" w14:paraId="147EA447"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5193BC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35-54</w:t>
            </w:r>
          </w:p>
        </w:tc>
        <w:tc>
          <w:tcPr>
            <w:tcW w:w="720" w:type="dxa"/>
            <w:tcBorders>
              <w:top w:val="nil"/>
              <w:left w:val="nil"/>
              <w:bottom w:val="single" w:sz="4" w:space="0" w:color="000000"/>
              <w:right w:val="nil"/>
            </w:tcBorders>
            <w:shd w:val="clear" w:color="000000" w:fill="FFFFFF"/>
            <w:hideMark/>
          </w:tcPr>
          <w:p w14:paraId="5417149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9.86</w:t>
            </w:r>
          </w:p>
        </w:tc>
      </w:tr>
      <w:tr w:rsidR="00137795" w:rsidRPr="00137795" w14:paraId="77B2F25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970F81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+ 35-54</w:t>
            </w:r>
          </w:p>
        </w:tc>
        <w:tc>
          <w:tcPr>
            <w:tcW w:w="720" w:type="dxa"/>
            <w:tcBorders>
              <w:top w:val="nil"/>
              <w:left w:val="nil"/>
              <w:bottom w:val="single" w:sz="4" w:space="0" w:color="000000"/>
              <w:right w:val="nil"/>
            </w:tcBorders>
            <w:shd w:val="clear" w:color="000000" w:fill="FFFFFF"/>
            <w:hideMark/>
          </w:tcPr>
          <w:p w14:paraId="5DEA119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11.30</w:t>
            </w:r>
          </w:p>
        </w:tc>
      </w:tr>
      <w:tr w:rsidR="00137795" w:rsidRPr="00137795" w14:paraId="61E400C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7084E9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55+</w:t>
            </w:r>
          </w:p>
        </w:tc>
        <w:tc>
          <w:tcPr>
            <w:tcW w:w="720" w:type="dxa"/>
            <w:tcBorders>
              <w:top w:val="nil"/>
              <w:left w:val="nil"/>
              <w:bottom w:val="single" w:sz="4" w:space="0" w:color="000000"/>
              <w:right w:val="nil"/>
            </w:tcBorders>
            <w:shd w:val="clear" w:color="000000" w:fill="FFFFFF"/>
            <w:hideMark/>
          </w:tcPr>
          <w:p w14:paraId="04BD013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16.07</w:t>
            </w:r>
          </w:p>
        </w:tc>
      </w:tr>
      <w:tr w:rsidR="00137795" w:rsidRPr="00137795" w14:paraId="673C499E"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02FDD64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55+</w:t>
            </w:r>
          </w:p>
        </w:tc>
        <w:tc>
          <w:tcPr>
            <w:tcW w:w="720" w:type="dxa"/>
            <w:tcBorders>
              <w:top w:val="nil"/>
              <w:left w:val="nil"/>
              <w:bottom w:val="single" w:sz="4" w:space="0" w:color="000000"/>
              <w:right w:val="nil"/>
            </w:tcBorders>
            <w:shd w:val="clear" w:color="000000" w:fill="FFFFFF"/>
            <w:hideMark/>
          </w:tcPr>
          <w:p w14:paraId="5F12971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9.99</w:t>
            </w:r>
          </w:p>
        </w:tc>
      </w:tr>
      <w:tr w:rsidR="00137795" w:rsidRPr="00137795" w14:paraId="65095DEE"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0EE11C9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+ 55+</w:t>
            </w:r>
          </w:p>
        </w:tc>
        <w:tc>
          <w:tcPr>
            <w:tcW w:w="720" w:type="dxa"/>
            <w:tcBorders>
              <w:top w:val="nil"/>
              <w:left w:val="nil"/>
              <w:bottom w:val="single" w:sz="4" w:space="0" w:color="000000"/>
              <w:right w:val="nil"/>
            </w:tcBorders>
            <w:shd w:val="clear" w:color="000000" w:fill="FFFFFF"/>
            <w:hideMark/>
          </w:tcPr>
          <w:p w14:paraId="6D11F5A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10.15</w:t>
            </w:r>
          </w:p>
        </w:tc>
      </w:tr>
      <w:tr w:rsidR="00137795" w:rsidRPr="00137795" w14:paraId="4C8278F9"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33656D1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55161DC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579DE19F"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4467BC14"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5AA71A04" w14:textId="77777777" w:rsidR="00137795" w:rsidRPr="00137795" w:rsidRDefault="00137795" w:rsidP="00137795">
            <w:pPr>
              <w:rPr>
                <w:rFonts w:ascii="Times New Roman" w:hAnsi="Times New Roman"/>
                <w:sz w:val="20"/>
                <w:szCs w:val="20"/>
              </w:rPr>
            </w:pPr>
          </w:p>
        </w:tc>
      </w:tr>
      <w:tr w:rsidR="00137795" w:rsidRPr="00137795" w14:paraId="469AF421"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5EE56641"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2190AF1F" w14:textId="77777777" w:rsidR="00137795" w:rsidRPr="00137795" w:rsidRDefault="00137795" w:rsidP="00137795">
            <w:pPr>
              <w:rPr>
                <w:rFonts w:ascii="Times New Roman" w:hAnsi="Times New Roman"/>
                <w:sz w:val="20"/>
                <w:szCs w:val="20"/>
              </w:rPr>
            </w:pPr>
          </w:p>
        </w:tc>
      </w:tr>
      <w:tr w:rsidR="00137795" w:rsidRPr="00137795" w14:paraId="59899500"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419474D9"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77538105" w14:textId="77777777" w:rsidR="00137795" w:rsidRPr="00137795" w:rsidRDefault="00137795" w:rsidP="00137795">
            <w:pPr>
              <w:rPr>
                <w:rFonts w:ascii="Times New Roman" w:hAnsi="Times New Roman"/>
                <w:sz w:val="20"/>
                <w:szCs w:val="20"/>
              </w:rPr>
            </w:pPr>
          </w:p>
        </w:tc>
      </w:tr>
      <w:tr w:rsidR="00137795" w:rsidRPr="00137795" w14:paraId="5EC2AF00"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E26085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Education by Race</w:t>
            </w:r>
          </w:p>
        </w:tc>
        <w:tc>
          <w:tcPr>
            <w:tcW w:w="720" w:type="dxa"/>
            <w:tcBorders>
              <w:top w:val="single" w:sz="8" w:space="0" w:color="000000"/>
              <w:left w:val="nil"/>
              <w:bottom w:val="single" w:sz="4" w:space="0" w:color="000000"/>
              <w:right w:val="nil"/>
            </w:tcBorders>
            <w:shd w:val="clear" w:color="000000" w:fill="FFFFFF"/>
            <w:hideMark/>
          </w:tcPr>
          <w:p w14:paraId="641A447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57C41D48"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6DC07E4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lastRenderedPageBreak/>
              <w:t>HS grad or less and White Non-Hispanic</w:t>
            </w:r>
          </w:p>
        </w:tc>
        <w:tc>
          <w:tcPr>
            <w:tcW w:w="720" w:type="dxa"/>
            <w:tcBorders>
              <w:top w:val="nil"/>
              <w:left w:val="nil"/>
              <w:bottom w:val="single" w:sz="4" w:space="0" w:color="000000"/>
              <w:right w:val="nil"/>
            </w:tcBorders>
            <w:shd w:val="clear" w:color="000000" w:fill="FFFFFF"/>
            <w:hideMark/>
          </w:tcPr>
          <w:p w14:paraId="0CBA07A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22.56</w:t>
            </w:r>
          </w:p>
        </w:tc>
      </w:tr>
      <w:tr w:rsidR="00137795" w:rsidRPr="00137795" w14:paraId="41EFD174"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19A432E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and Black Non-Hispanic</w:t>
            </w:r>
          </w:p>
        </w:tc>
        <w:tc>
          <w:tcPr>
            <w:tcW w:w="720" w:type="dxa"/>
            <w:tcBorders>
              <w:top w:val="nil"/>
              <w:left w:val="nil"/>
              <w:bottom w:val="single" w:sz="4" w:space="0" w:color="000000"/>
              <w:right w:val="nil"/>
            </w:tcBorders>
            <w:shd w:val="clear" w:color="000000" w:fill="FFFFFF"/>
            <w:hideMark/>
          </w:tcPr>
          <w:p w14:paraId="4B421A1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5.34</w:t>
            </w:r>
          </w:p>
        </w:tc>
      </w:tr>
      <w:tr w:rsidR="00137795" w:rsidRPr="00137795" w14:paraId="574586B0"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2843149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and Hispanic</w:t>
            </w:r>
          </w:p>
        </w:tc>
        <w:tc>
          <w:tcPr>
            <w:tcW w:w="720" w:type="dxa"/>
            <w:tcBorders>
              <w:top w:val="nil"/>
              <w:left w:val="nil"/>
              <w:bottom w:val="single" w:sz="4" w:space="0" w:color="000000"/>
              <w:right w:val="nil"/>
            </w:tcBorders>
            <w:shd w:val="clear" w:color="000000" w:fill="FFFFFF"/>
            <w:hideMark/>
          </w:tcPr>
          <w:p w14:paraId="307A1A0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9.26</w:t>
            </w:r>
          </w:p>
        </w:tc>
      </w:tr>
      <w:tr w:rsidR="00137795" w:rsidRPr="00137795" w14:paraId="1E9422D4"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214CE95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White Non-Hispanic</w:t>
            </w:r>
          </w:p>
        </w:tc>
        <w:tc>
          <w:tcPr>
            <w:tcW w:w="720" w:type="dxa"/>
            <w:tcBorders>
              <w:top w:val="nil"/>
              <w:left w:val="nil"/>
              <w:bottom w:val="single" w:sz="4" w:space="0" w:color="000000"/>
              <w:right w:val="nil"/>
            </w:tcBorders>
            <w:shd w:val="clear" w:color="000000" w:fill="FFFFFF"/>
            <w:hideMark/>
          </w:tcPr>
          <w:p w14:paraId="1EA0EC4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20.50</w:t>
            </w:r>
          </w:p>
        </w:tc>
      </w:tr>
      <w:tr w:rsidR="00137795" w:rsidRPr="00137795" w14:paraId="2C6A2946"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3408CEB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Black Non-Hispanic</w:t>
            </w:r>
          </w:p>
        </w:tc>
        <w:tc>
          <w:tcPr>
            <w:tcW w:w="720" w:type="dxa"/>
            <w:tcBorders>
              <w:top w:val="nil"/>
              <w:left w:val="nil"/>
              <w:bottom w:val="single" w:sz="4" w:space="0" w:color="000000"/>
              <w:right w:val="nil"/>
            </w:tcBorders>
            <w:shd w:val="clear" w:color="000000" w:fill="FFFFFF"/>
            <w:hideMark/>
          </w:tcPr>
          <w:p w14:paraId="50F043E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4.14</w:t>
            </w:r>
          </w:p>
        </w:tc>
      </w:tr>
      <w:tr w:rsidR="00137795" w:rsidRPr="00137795" w14:paraId="6FC64A67"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7FBE1DE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Hispanic</w:t>
            </w:r>
          </w:p>
        </w:tc>
        <w:tc>
          <w:tcPr>
            <w:tcW w:w="720" w:type="dxa"/>
            <w:tcBorders>
              <w:top w:val="nil"/>
              <w:left w:val="nil"/>
              <w:bottom w:val="single" w:sz="4" w:space="0" w:color="000000"/>
              <w:right w:val="nil"/>
            </w:tcBorders>
            <w:shd w:val="clear" w:color="000000" w:fill="FFFFFF"/>
            <w:hideMark/>
          </w:tcPr>
          <w:p w14:paraId="3B8EC91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4.26</w:t>
            </w:r>
          </w:p>
        </w:tc>
      </w:tr>
      <w:tr w:rsidR="00137795" w:rsidRPr="00137795" w14:paraId="4A26E3FA"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25214EB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White Non-Hispanic</w:t>
            </w:r>
          </w:p>
        </w:tc>
        <w:tc>
          <w:tcPr>
            <w:tcW w:w="720" w:type="dxa"/>
            <w:tcBorders>
              <w:top w:val="nil"/>
              <w:left w:val="nil"/>
              <w:bottom w:val="single" w:sz="4" w:space="0" w:color="000000"/>
              <w:right w:val="nil"/>
            </w:tcBorders>
            <w:shd w:val="clear" w:color="000000" w:fill="FFFFFF"/>
            <w:hideMark/>
          </w:tcPr>
          <w:p w14:paraId="09D4F77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21.22</w:t>
            </w:r>
          </w:p>
        </w:tc>
      </w:tr>
      <w:tr w:rsidR="00137795" w:rsidRPr="00137795" w14:paraId="06A317DB"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5104D3C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Black Non-Hispanic</w:t>
            </w:r>
          </w:p>
        </w:tc>
        <w:tc>
          <w:tcPr>
            <w:tcW w:w="720" w:type="dxa"/>
            <w:tcBorders>
              <w:top w:val="nil"/>
              <w:left w:val="nil"/>
              <w:bottom w:val="single" w:sz="4" w:space="0" w:color="000000"/>
              <w:right w:val="nil"/>
            </w:tcBorders>
            <w:shd w:val="clear" w:color="000000" w:fill="FFFFFF"/>
            <w:hideMark/>
          </w:tcPr>
          <w:p w14:paraId="413E1B1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2.26</w:t>
            </w:r>
          </w:p>
        </w:tc>
      </w:tr>
      <w:tr w:rsidR="00137795" w:rsidRPr="00137795" w14:paraId="4FFD3F4E"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39D6EAC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Non-Hispanic</w:t>
            </w:r>
          </w:p>
        </w:tc>
        <w:tc>
          <w:tcPr>
            <w:tcW w:w="720" w:type="dxa"/>
            <w:tcBorders>
              <w:top w:val="nil"/>
              <w:left w:val="nil"/>
              <w:bottom w:val="single" w:sz="4" w:space="0" w:color="000000"/>
              <w:right w:val="nil"/>
            </w:tcBorders>
            <w:shd w:val="clear" w:color="000000" w:fill="FFFFFF"/>
            <w:hideMark/>
          </w:tcPr>
          <w:p w14:paraId="04F8987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2.16</w:t>
            </w:r>
          </w:p>
        </w:tc>
      </w:tr>
      <w:tr w:rsidR="00137795" w:rsidRPr="00137795" w14:paraId="360D58F5" w14:textId="77777777" w:rsidTr="00137795">
        <w:trPr>
          <w:trHeight w:val="495"/>
          <w:jc w:val="center"/>
        </w:trPr>
        <w:tc>
          <w:tcPr>
            <w:tcW w:w="2140" w:type="dxa"/>
            <w:tcBorders>
              <w:top w:val="nil"/>
              <w:left w:val="nil"/>
              <w:bottom w:val="single" w:sz="4" w:space="0" w:color="000000"/>
              <w:right w:val="single" w:sz="4" w:space="0" w:color="000000"/>
            </w:tcBorders>
            <w:shd w:val="clear" w:color="000000" w:fill="FFFFFF"/>
            <w:hideMark/>
          </w:tcPr>
          <w:p w14:paraId="417270C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Other/Multi-race Non-Hispanic</w:t>
            </w:r>
          </w:p>
        </w:tc>
        <w:tc>
          <w:tcPr>
            <w:tcW w:w="720" w:type="dxa"/>
            <w:tcBorders>
              <w:top w:val="nil"/>
              <w:left w:val="nil"/>
              <w:bottom w:val="single" w:sz="4" w:space="0" w:color="000000"/>
              <w:right w:val="nil"/>
            </w:tcBorders>
            <w:shd w:val="clear" w:color="000000" w:fill="FFFFFF"/>
            <w:hideMark/>
          </w:tcPr>
          <w:p w14:paraId="5E5D22C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8.30</w:t>
            </w:r>
          </w:p>
        </w:tc>
      </w:tr>
      <w:tr w:rsidR="00137795" w:rsidRPr="00137795" w14:paraId="313A9F2D"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391A8F3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4AF4ED2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1C2F7C06"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30F9490E"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66747167" w14:textId="77777777" w:rsidR="00137795" w:rsidRPr="00137795" w:rsidRDefault="00137795" w:rsidP="00137795">
            <w:pPr>
              <w:rPr>
                <w:rFonts w:ascii="Times New Roman" w:hAnsi="Times New Roman"/>
                <w:sz w:val="20"/>
                <w:szCs w:val="20"/>
              </w:rPr>
            </w:pPr>
          </w:p>
        </w:tc>
      </w:tr>
      <w:tr w:rsidR="00137795" w:rsidRPr="00137795" w14:paraId="0D216116"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64B5B277"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298C7997" w14:textId="77777777" w:rsidR="00137795" w:rsidRPr="00137795" w:rsidRDefault="00137795" w:rsidP="00137795">
            <w:pPr>
              <w:rPr>
                <w:rFonts w:ascii="Times New Roman" w:hAnsi="Times New Roman"/>
                <w:sz w:val="20"/>
                <w:szCs w:val="20"/>
              </w:rPr>
            </w:pPr>
          </w:p>
        </w:tc>
      </w:tr>
      <w:tr w:rsidR="00137795" w:rsidRPr="00137795" w14:paraId="1BAC628A"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54964A8E"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24B700F4" w14:textId="77777777" w:rsidR="00137795" w:rsidRPr="00137795" w:rsidRDefault="00137795" w:rsidP="00137795">
            <w:pPr>
              <w:rPr>
                <w:rFonts w:ascii="Times New Roman" w:hAnsi="Times New Roman"/>
                <w:sz w:val="20"/>
                <w:szCs w:val="20"/>
              </w:rPr>
            </w:pPr>
          </w:p>
        </w:tc>
      </w:tr>
      <w:tr w:rsidR="00137795" w:rsidRPr="00137795" w14:paraId="3D833282"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3F4D101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Region</w:t>
            </w:r>
          </w:p>
        </w:tc>
        <w:tc>
          <w:tcPr>
            <w:tcW w:w="720" w:type="dxa"/>
            <w:tcBorders>
              <w:top w:val="single" w:sz="8" w:space="0" w:color="000000"/>
              <w:left w:val="nil"/>
              <w:bottom w:val="single" w:sz="4" w:space="0" w:color="000000"/>
              <w:right w:val="nil"/>
            </w:tcBorders>
            <w:shd w:val="clear" w:color="000000" w:fill="FFFFFF"/>
            <w:hideMark/>
          </w:tcPr>
          <w:p w14:paraId="0A6E1E0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557CCDE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D358D0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Northeast</w:t>
            </w:r>
          </w:p>
        </w:tc>
        <w:tc>
          <w:tcPr>
            <w:tcW w:w="720" w:type="dxa"/>
            <w:tcBorders>
              <w:top w:val="nil"/>
              <w:left w:val="nil"/>
              <w:bottom w:val="single" w:sz="4" w:space="0" w:color="000000"/>
              <w:right w:val="nil"/>
            </w:tcBorders>
            <w:shd w:val="clear" w:color="000000" w:fill="FFFFFF"/>
            <w:hideMark/>
          </w:tcPr>
          <w:p w14:paraId="3A6F28C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16.47</w:t>
            </w:r>
          </w:p>
        </w:tc>
      </w:tr>
      <w:tr w:rsidR="00137795" w:rsidRPr="00137795" w14:paraId="0A0DB058"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FF344A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Midwest</w:t>
            </w:r>
          </w:p>
        </w:tc>
        <w:tc>
          <w:tcPr>
            <w:tcW w:w="720" w:type="dxa"/>
            <w:tcBorders>
              <w:top w:val="nil"/>
              <w:left w:val="nil"/>
              <w:bottom w:val="single" w:sz="4" w:space="0" w:color="000000"/>
              <w:right w:val="nil"/>
            </w:tcBorders>
            <w:shd w:val="clear" w:color="000000" w:fill="FFFFFF"/>
            <w:hideMark/>
          </w:tcPr>
          <w:p w14:paraId="229D5D3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16.48</w:t>
            </w:r>
          </w:p>
        </w:tc>
      </w:tr>
      <w:tr w:rsidR="00137795" w:rsidRPr="00137795" w14:paraId="2F4DFC8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A32DDA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South</w:t>
            </w:r>
          </w:p>
        </w:tc>
        <w:tc>
          <w:tcPr>
            <w:tcW w:w="720" w:type="dxa"/>
            <w:tcBorders>
              <w:top w:val="nil"/>
              <w:left w:val="nil"/>
              <w:bottom w:val="single" w:sz="4" w:space="0" w:color="000000"/>
              <w:right w:val="nil"/>
            </w:tcBorders>
            <w:shd w:val="clear" w:color="000000" w:fill="FFFFFF"/>
            <w:hideMark/>
          </w:tcPr>
          <w:p w14:paraId="1C6D7C8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31.66</w:t>
            </w:r>
          </w:p>
        </w:tc>
      </w:tr>
      <w:tr w:rsidR="00137795" w:rsidRPr="00137795" w14:paraId="0180F8D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DDD086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West</w:t>
            </w:r>
          </w:p>
        </w:tc>
        <w:tc>
          <w:tcPr>
            <w:tcW w:w="720" w:type="dxa"/>
            <w:tcBorders>
              <w:top w:val="nil"/>
              <w:left w:val="nil"/>
              <w:bottom w:val="single" w:sz="4" w:space="0" w:color="000000"/>
              <w:right w:val="nil"/>
            </w:tcBorders>
            <w:shd w:val="clear" w:color="000000" w:fill="FFFFFF"/>
            <w:hideMark/>
          </w:tcPr>
          <w:p w14:paraId="039836F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21.54</w:t>
            </w:r>
          </w:p>
        </w:tc>
      </w:tr>
      <w:tr w:rsidR="00137795" w:rsidRPr="00137795" w14:paraId="3C660F17"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BD6636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Northeast</w:t>
            </w:r>
          </w:p>
        </w:tc>
        <w:tc>
          <w:tcPr>
            <w:tcW w:w="720" w:type="dxa"/>
            <w:tcBorders>
              <w:top w:val="nil"/>
              <w:left w:val="nil"/>
              <w:bottom w:val="single" w:sz="4" w:space="0" w:color="000000"/>
              <w:right w:val="nil"/>
            </w:tcBorders>
            <w:shd w:val="clear" w:color="000000" w:fill="FFFFFF"/>
            <w:hideMark/>
          </w:tcPr>
          <w:p w14:paraId="7AAF914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1.29</w:t>
            </w:r>
          </w:p>
        </w:tc>
      </w:tr>
      <w:tr w:rsidR="00137795" w:rsidRPr="00137795" w14:paraId="10E2DB0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25DB03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Midwest</w:t>
            </w:r>
          </w:p>
        </w:tc>
        <w:tc>
          <w:tcPr>
            <w:tcW w:w="720" w:type="dxa"/>
            <w:tcBorders>
              <w:top w:val="nil"/>
              <w:left w:val="nil"/>
              <w:bottom w:val="single" w:sz="4" w:space="0" w:color="000000"/>
              <w:right w:val="nil"/>
            </w:tcBorders>
            <w:shd w:val="clear" w:color="000000" w:fill="FFFFFF"/>
            <w:hideMark/>
          </w:tcPr>
          <w:p w14:paraId="4F3DCCB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4.37</w:t>
            </w:r>
          </w:p>
        </w:tc>
      </w:tr>
      <w:tr w:rsidR="00137795" w:rsidRPr="00137795" w14:paraId="6CA6690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9F85F0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South</w:t>
            </w:r>
          </w:p>
        </w:tc>
        <w:tc>
          <w:tcPr>
            <w:tcW w:w="720" w:type="dxa"/>
            <w:tcBorders>
              <w:top w:val="nil"/>
              <w:left w:val="nil"/>
              <w:bottom w:val="single" w:sz="4" w:space="0" w:color="000000"/>
              <w:right w:val="nil"/>
            </w:tcBorders>
            <w:shd w:val="clear" w:color="000000" w:fill="FFFFFF"/>
            <w:hideMark/>
          </w:tcPr>
          <w:p w14:paraId="786242B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5.97</w:t>
            </w:r>
          </w:p>
        </w:tc>
      </w:tr>
      <w:tr w:rsidR="00137795" w:rsidRPr="00137795" w14:paraId="0EB05EF6"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4717356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West</w:t>
            </w:r>
          </w:p>
        </w:tc>
        <w:tc>
          <w:tcPr>
            <w:tcW w:w="720" w:type="dxa"/>
            <w:tcBorders>
              <w:top w:val="nil"/>
              <w:left w:val="nil"/>
              <w:bottom w:val="single" w:sz="4" w:space="0" w:color="000000"/>
              <w:right w:val="nil"/>
            </w:tcBorders>
            <w:shd w:val="clear" w:color="000000" w:fill="FFFFFF"/>
            <w:hideMark/>
          </w:tcPr>
          <w:p w14:paraId="6067F1B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2.21</w:t>
            </w:r>
          </w:p>
        </w:tc>
      </w:tr>
      <w:tr w:rsidR="00137795" w:rsidRPr="00137795" w14:paraId="475CE14E"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1F37AB4E"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35B3A20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3F829B62"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513C4E98"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119FEE38" w14:textId="77777777" w:rsidR="00137795" w:rsidRPr="00137795" w:rsidRDefault="00137795" w:rsidP="00137795">
            <w:pPr>
              <w:rPr>
                <w:rFonts w:ascii="Times New Roman" w:hAnsi="Times New Roman"/>
                <w:sz w:val="20"/>
                <w:szCs w:val="20"/>
              </w:rPr>
            </w:pPr>
          </w:p>
        </w:tc>
      </w:tr>
      <w:tr w:rsidR="00137795" w:rsidRPr="00137795" w14:paraId="2390C568"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108FCB8E"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7780CEF7" w14:textId="77777777" w:rsidR="00137795" w:rsidRPr="00137795" w:rsidRDefault="00137795" w:rsidP="00137795">
            <w:pPr>
              <w:rPr>
                <w:rFonts w:ascii="Times New Roman" w:hAnsi="Times New Roman"/>
                <w:sz w:val="20"/>
                <w:szCs w:val="20"/>
              </w:rPr>
            </w:pPr>
          </w:p>
        </w:tc>
      </w:tr>
      <w:tr w:rsidR="00137795" w:rsidRPr="00137795" w14:paraId="6CD9C799"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03F1DB03"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706BA65A" w14:textId="77777777" w:rsidR="00137795" w:rsidRPr="00137795" w:rsidRDefault="00137795" w:rsidP="00137795">
            <w:pPr>
              <w:rPr>
                <w:rFonts w:ascii="Times New Roman" w:hAnsi="Times New Roman"/>
                <w:sz w:val="20"/>
                <w:szCs w:val="20"/>
              </w:rPr>
            </w:pPr>
          </w:p>
        </w:tc>
      </w:tr>
      <w:tr w:rsidR="00137795" w:rsidRPr="00137795" w14:paraId="7DAF6301"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79CB30FD"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Internet Access</w:t>
            </w:r>
          </w:p>
        </w:tc>
        <w:tc>
          <w:tcPr>
            <w:tcW w:w="720" w:type="dxa"/>
            <w:tcBorders>
              <w:top w:val="single" w:sz="8" w:space="0" w:color="000000"/>
              <w:left w:val="nil"/>
              <w:bottom w:val="single" w:sz="4" w:space="0" w:color="000000"/>
              <w:right w:val="nil"/>
            </w:tcBorders>
            <w:shd w:val="clear" w:color="000000" w:fill="FFFFFF"/>
            <w:hideMark/>
          </w:tcPr>
          <w:p w14:paraId="03235638"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21A8748F" w14:textId="77777777" w:rsidTr="00137795">
        <w:trPr>
          <w:trHeight w:val="960"/>
          <w:jc w:val="center"/>
        </w:trPr>
        <w:tc>
          <w:tcPr>
            <w:tcW w:w="2140" w:type="dxa"/>
            <w:tcBorders>
              <w:top w:val="nil"/>
              <w:left w:val="nil"/>
              <w:bottom w:val="single" w:sz="4" w:space="0" w:color="000000"/>
              <w:right w:val="single" w:sz="4" w:space="0" w:color="000000"/>
            </w:tcBorders>
            <w:shd w:val="clear" w:color="000000" w:fill="FFFFFF"/>
            <w:hideMark/>
          </w:tcPr>
          <w:p w14:paraId="4C76143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Does not access the Internet by paying a cell phone company or Internet service provider</w:t>
            </w:r>
          </w:p>
        </w:tc>
        <w:tc>
          <w:tcPr>
            <w:tcW w:w="720" w:type="dxa"/>
            <w:tcBorders>
              <w:top w:val="nil"/>
              <w:left w:val="nil"/>
              <w:bottom w:val="single" w:sz="4" w:space="0" w:color="000000"/>
              <w:right w:val="nil"/>
            </w:tcBorders>
            <w:shd w:val="clear" w:color="000000" w:fill="FFFFFF"/>
            <w:hideMark/>
          </w:tcPr>
          <w:p w14:paraId="68F1DC9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16.28</w:t>
            </w:r>
          </w:p>
        </w:tc>
      </w:tr>
      <w:tr w:rsidR="00137795" w:rsidRPr="00137795" w14:paraId="6D8E4296" w14:textId="77777777" w:rsidTr="00137795">
        <w:trPr>
          <w:trHeight w:val="975"/>
          <w:jc w:val="center"/>
        </w:trPr>
        <w:tc>
          <w:tcPr>
            <w:tcW w:w="2140" w:type="dxa"/>
            <w:tcBorders>
              <w:top w:val="nil"/>
              <w:left w:val="nil"/>
              <w:bottom w:val="single" w:sz="4" w:space="0" w:color="000000"/>
              <w:right w:val="single" w:sz="4" w:space="0" w:color="000000"/>
            </w:tcBorders>
            <w:shd w:val="clear" w:color="000000" w:fill="FFFFFF"/>
            <w:hideMark/>
          </w:tcPr>
          <w:p w14:paraId="568C546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Accesses Internet by paying a cell phone company or Internet service provider</w:t>
            </w:r>
          </w:p>
        </w:tc>
        <w:tc>
          <w:tcPr>
            <w:tcW w:w="720" w:type="dxa"/>
            <w:tcBorders>
              <w:top w:val="nil"/>
              <w:left w:val="nil"/>
              <w:bottom w:val="single" w:sz="4" w:space="0" w:color="000000"/>
              <w:right w:val="nil"/>
            </w:tcBorders>
            <w:shd w:val="clear" w:color="000000" w:fill="FFFFFF"/>
            <w:hideMark/>
          </w:tcPr>
          <w:p w14:paraId="608F1E6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83.72</w:t>
            </w:r>
          </w:p>
        </w:tc>
      </w:tr>
      <w:tr w:rsidR="00137795" w:rsidRPr="00137795" w14:paraId="6D2E8C33"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059D6749"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0290197D"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18C165D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2DC57EC9" w14:textId="77777777" w:rsidR="00137795" w:rsidRPr="00137795" w:rsidRDefault="00137795" w:rsidP="00137795">
            <w:pPr>
              <w:jc w:val="center"/>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0C9DB1F9" w14:textId="77777777" w:rsidR="00137795" w:rsidRPr="00137795" w:rsidRDefault="00137795" w:rsidP="00137795">
            <w:pPr>
              <w:rPr>
                <w:rFonts w:ascii="Times New Roman" w:hAnsi="Times New Roman"/>
                <w:sz w:val="20"/>
                <w:szCs w:val="20"/>
              </w:rPr>
            </w:pPr>
          </w:p>
        </w:tc>
      </w:tr>
      <w:tr w:rsidR="00137795" w:rsidRPr="00137795" w14:paraId="5A56F0D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4E6CAE6A"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3A6BF306" w14:textId="77777777" w:rsidR="00137795" w:rsidRPr="00137795" w:rsidRDefault="00137795" w:rsidP="00137795">
            <w:pPr>
              <w:rPr>
                <w:rFonts w:ascii="Times New Roman" w:hAnsi="Times New Roman"/>
                <w:sz w:val="20"/>
                <w:szCs w:val="20"/>
              </w:rPr>
            </w:pPr>
          </w:p>
        </w:tc>
      </w:tr>
      <w:tr w:rsidR="00137795" w:rsidRPr="00137795" w14:paraId="4C3E8AAE"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546242C5"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58A8512A" w14:textId="77777777" w:rsidR="00137795" w:rsidRPr="00137795" w:rsidRDefault="00137795" w:rsidP="00137795">
            <w:pPr>
              <w:rPr>
                <w:rFonts w:ascii="Times New Roman" w:hAnsi="Times New Roman"/>
                <w:sz w:val="20"/>
                <w:szCs w:val="20"/>
              </w:rPr>
            </w:pPr>
          </w:p>
        </w:tc>
      </w:tr>
      <w:tr w:rsidR="00137795" w:rsidRPr="00137795" w14:paraId="05A19A05"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165B078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Party ID</w:t>
            </w:r>
          </w:p>
        </w:tc>
        <w:tc>
          <w:tcPr>
            <w:tcW w:w="720" w:type="dxa"/>
            <w:tcBorders>
              <w:top w:val="single" w:sz="8" w:space="0" w:color="000000"/>
              <w:left w:val="nil"/>
              <w:bottom w:val="single" w:sz="4" w:space="0" w:color="000000"/>
              <w:right w:val="nil"/>
            </w:tcBorders>
            <w:shd w:val="clear" w:color="000000" w:fill="FFFFFF"/>
            <w:hideMark/>
          </w:tcPr>
          <w:p w14:paraId="3D3DC45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2E9A4D66"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39E5A9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lastRenderedPageBreak/>
              <w:t>Republican</w:t>
            </w:r>
          </w:p>
        </w:tc>
        <w:tc>
          <w:tcPr>
            <w:tcW w:w="720" w:type="dxa"/>
            <w:tcBorders>
              <w:top w:val="nil"/>
              <w:left w:val="nil"/>
              <w:bottom w:val="single" w:sz="4" w:space="0" w:color="000000"/>
              <w:right w:val="nil"/>
            </w:tcBorders>
            <w:shd w:val="clear" w:color="000000" w:fill="FFFFFF"/>
            <w:hideMark/>
          </w:tcPr>
          <w:p w14:paraId="0D05B26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25.50</w:t>
            </w:r>
          </w:p>
        </w:tc>
      </w:tr>
      <w:tr w:rsidR="00137795" w:rsidRPr="00137795" w14:paraId="1C3D6FD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7098011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Democrat</w:t>
            </w:r>
          </w:p>
        </w:tc>
        <w:tc>
          <w:tcPr>
            <w:tcW w:w="720" w:type="dxa"/>
            <w:tcBorders>
              <w:top w:val="nil"/>
              <w:left w:val="nil"/>
              <w:bottom w:val="single" w:sz="4" w:space="0" w:color="000000"/>
              <w:right w:val="nil"/>
            </w:tcBorders>
            <w:shd w:val="clear" w:color="000000" w:fill="FFFFFF"/>
            <w:hideMark/>
          </w:tcPr>
          <w:p w14:paraId="126DE02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30.70</w:t>
            </w:r>
          </w:p>
        </w:tc>
      </w:tr>
      <w:tr w:rsidR="00137795" w:rsidRPr="00137795" w14:paraId="2A4E6394"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7BF7867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Independent/Other/DK</w:t>
            </w:r>
          </w:p>
        </w:tc>
        <w:tc>
          <w:tcPr>
            <w:tcW w:w="720" w:type="dxa"/>
            <w:tcBorders>
              <w:top w:val="nil"/>
              <w:left w:val="nil"/>
              <w:bottom w:val="single" w:sz="4" w:space="0" w:color="000000"/>
              <w:right w:val="nil"/>
            </w:tcBorders>
            <w:shd w:val="clear" w:color="000000" w:fill="FFFFFF"/>
            <w:hideMark/>
          </w:tcPr>
          <w:p w14:paraId="61EF098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43.80</w:t>
            </w:r>
          </w:p>
        </w:tc>
      </w:tr>
      <w:tr w:rsidR="00137795" w:rsidRPr="00137795" w14:paraId="743D7C05"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1C4EFA3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1CE0B99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4E42F2F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75CBD0A9"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2710E58C" w14:textId="77777777" w:rsidR="00137795" w:rsidRPr="00137795" w:rsidRDefault="00137795" w:rsidP="00137795">
            <w:pPr>
              <w:rPr>
                <w:rFonts w:ascii="Times New Roman" w:hAnsi="Times New Roman"/>
                <w:sz w:val="20"/>
                <w:szCs w:val="20"/>
              </w:rPr>
            </w:pPr>
          </w:p>
        </w:tc>
      </w:tr>
      <w:tr w:rsidR="00137795" w:rsidRPr="00137795" w14:paraId="17F2DD7B"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796FD607"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5272C4C0" w14:textId="77777777" w:rsidR="00137795" w:rsidRPr="00137795" w:rsidRDefault="00137795" w:rsidP="00137795">
            <w:pPr>
              <w:rPr>
                <w:rFonts w:ascii="Times New Roman" w:hAnsi="Times New Roman"/>
                <w:sz w:val="20"/>
                <w:szCs w:val="20"/>
              </w:rPr>
            </w:pPr>
          </w:p>
        </w:tc>
      </w:tr>
      <w:tr w:rsidR="00137795" w:rsidRPr="00137795" w14:paraId="3007B051"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5B278874"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16AAC301" w14:textId="77777777" w:rsidR="00137795" w:rsidRPr="00137795" w:rsidRDefault="00137795" w:rsidP="00137795">
            <w:pPr>
              <w:rPr>
                <w:rFonts w:ascii="Times New Roman" w:hAnsi="Times New Roman"/>
                <w:sz w:val="20"/>
                <w:szCs w:val="20"/>
              </w:rPr>
            </w:pPr>
          </w:p>
        </w:tc>
      </w:tr>
      <w:tr w:rsidR="00137795" w:rsidRPr="00137795" w14:paraId="069A7662"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3203DAA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Volunteerism</w:t>
            </w:r>
          </w:p>
        </w:tc>
        <w:tc>
          <w:tcPr>
            <w:tcW w:w="720" w:type="dxa"/>
            <w:tcBorders>
              <w:top w:val="single" w:sz="8" w:space="0" w:color="000000"/>
              <w:left w:val="nil"/>
              <w:bottom w:val="single" w:sz="4" w:space="0" w:color="000000"/>
              <w:right w:val="nil"/>
            </w:tcBorders>
            <w:shd w:val="clear" w:color="000000" w:fill="FFFFFF"/>
            <w:hideMark/>
          </w:tcPr>
          <w:p w14:paraId="58E93B7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7263BC3C"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EBC4BA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Volunteered</w:t>
            </w:r>
          </w:p>
        </w:tc>
        <w:tc>
          <w:tcPr>
            <w:tcW w:w="720" w:type="dxa"/>
            <w:tcBorders>
              <w:top w:val="nil"/>
              <w:left w:val="nil"/>
              <w:bottom w:val="single" w:sz="4" w:space="0" w:color="000000"/>
              <w:right w:val="nil"/>
            </w:tcBorders>
            <w:shd w:val="clear" w:color="000000" w:fill="FFFFFF"/>
            <w:hideMark/>
          </w:tcPr>
          <w:p w14:paraId="48AEBBB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24.75</w:t>
            </w:r>
          </w:p>
        </w:tc>
      </w:tr>
      <w:tr w:rsidR="00137795" w:rsidRPr="00137795" w14:paraId="54ABCE59"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77392D7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Did not volunteer</w:t>
            </w:r>
          </w:p>
        </w:tc>
        <w:tc>
          <w:tcPr>
            <w:tcW w:w="720" w:type="dxa"/>
            <w:tcBorders>
              <w:top w:val="nil"/>
              <w:left w:val="nil"/>
              <w:bottom w:val="single" w:sz="4" w:space="0" w:color="000000"/>
              <w:right w:val="nil"/>
            </w:tcBorders>
            <w:shd w:val="clear" w:color="000000" w:fill="FFFFFF"/>
            <w:hideMark/>
          </w:tcPr>
          <w:p w14:paraId="6791851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75.25</w:t>
            </w:r>
          </w:p>
        </w:tc>
      </w:tr>
      <w:tr w:rsidR="00137795" w:rsidRPr="00137795" w14:paraId="6C19E297"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5E1803F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5A5E3B6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r w:rsidR="00137795" w:rsidRPr="00137795" w14:paraId="48774753"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3816A495" w14:textId="77777777" w:rsidR="00137795" w:rsidRPr="00137795" w:rsidRDefault="00137795" w:rsidP="00137795">
            <w:pPr>
              <w:jc w:val="right"/>
              <w:rPr>
                <w:rFonts w:ascii="Calibri" w:hAnsi="Calibri" w:cs="Calibri"/>
                <w:color w:val="000000"/>
                <w:sz w:val="18"/>
                <w:szCs w:val="18"/>
              </w:rPr>
            </w:pPr>
          </w:p>
        </w:tc>
        <w:tc>
          <w:tcPr>
            <w:tcW w:w="720" w:type="dxa"/>
            <w:tcBorders>
              <w:top w:val="nil"/>
              <w:left w:val="nil"/>
              <w:bottom w:val="nil"/>
              <w:right w:val="nil"/>
            </w:tcBorders>
            <w:shd w:val="clear" w:color="auto" w:fill="auto"/>
            <w:noWrap/>
            <w:vAlign w:val="bottom"/>
            <w:hideMark/>
          </w:tcPr>
          <w:p w14:paraId="57B4A6FE" w14:textId="77777777" w:rsidR="00137795" w:rsidRPr="00137795" w:rsidRDefault="00137795" w:rsidP="00137795">
            <w:pPr>
              <w:rPr>
                <w:rFonts w:ascii="Times New Roman" w:hAnsi="Times New Roman"/>
                <w:sz w:val="20"/>
                <w:szCs w:val="20"/>
              </w:rPr>
            </w:pPr>
          </w:p>
        </w:tc>
      </w:tr>
      <w:tr w:rsidR="00137795" w:rsidRPr="00137795" w14:paraId="1DC29555"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22F807F5"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2055FC73" w14:textId="77777777" w:rsidR="00137795" w:rsidRPr="00137795" w:rsidRDefault="00137795" w:rsidP="00137795">
            <w:pPr>
              <w:rPr>
                <w:rFonts w:ascii="Times New Roman" w:hAnsi="Times New Roman"/>
                <w:sz w:val="20"/>
                <w:szCs w:val="20"/>
              </w:rPr>
            </w:pPr>
          </w:p>
        </w:tc>
      </w:tr>
      <w:tr w:rsidR="00137795" w:rsidRPr="00137795" w14:paraId="7994726E"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4CE79147" w14:textId="77777777" w:rsidR="00137795" w:rsidRPr="00137795" w:rsidRDefault="00137795" w:rsidP="00137795">
            <w:pPr>
              <w:rPr>
                <w:rFonts w:ascii="Times New Roman" w:hAnsi="Times New Roman"/>
                <w:sz w:val="20"/>
                <w:szCs w:val="20"/>
              </w:rPr>
            </w:pPr>
          </w:p>
        </w:tc>
        <w:tc>
          <w:tcPr>
            <w:tcW w:w="720" w:type="dxa"/>
            <w:tcBorders>
              <w:top w:val="nil"/>
              <w:left w:val="nil"/>
              <w:bottom w:val="nil"/>
              <w:right w:val="nil"/>
            </w:tcBorders>
            <w:shd w:val="clear" w:color="auto" w:fill="auto"/>
            <w:noWrap/>
            <w:vAlign w:val="bottom"/>
            <w:hideMark/>
          </w:tcPr>
          <w:p w14:paraId="6ABD41DC" w14:textId="77777777" w:rsidR="00137795" w:rsidRPr="00137795" w:rsidRDefault="00137795" w:rsidP="00137795">
            <w:pPr>
              <w:rPr>
                <w:rFonts w:ascii="Times New Roman" w:hAnsi="Times New Roman"/>
                <w:sz w:val="20"/>
                <w:szCs w:val="20"/>
              </w:rPr>
            </w:pPr>
          </w:p>
        </w:tc>
      </w:tr>
      <w:tr w:rsidR="00137795" w:rsidRPr="00137795" w14:paraId="3CF2F737"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4EF6DA2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Registration</w:t>
            </w:r>
          </w:p>
        </w:tc>
        <w:tc>
          <w:tcPr>
            <w:tcW w:w="720" w:type="dxa"/>
            <w:tcBorders>
              <w:top w:val="single" w:sz="8" w:space="0" w:color="000000"/>
              <w:left w:val="nil"/>
              <w:bottom w:val="single" w:sz="4" w:space="0" w:color="000000"/>
              <w:right w:val="nil"/>
            </w:tcBorders>
            <w:shd w:val="clear" w:color="000000" w:fill="FFFFFF"/>
            <w:hideMark/>
          </w:tcPr>
          <w:p w14:paraId="6F1CBFB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06C5BC0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002D40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Registered</w:t>
            </w:r>
          </w:p>
        </w:tc>
        <w:tc>
          <w:tcPr>
            <w:tcW w:w="720" w:type="dxa"/>
            <w:tcBorders>
              <w:top w:val="nil"/>
              <w:left w:val="nil"/>
              <w:bottom w:val="single" w:sz="4" w:space="0" w:color="000000"/>
              <w:right w:val="nil"/>
            </w:tcBorders>
            <w:shd w:val="clear" w:color="000000" w:fill="FFFFFF"/>
            <w:hideMark/>
          </w:tcPr>
          <w:p w14:paraId="178C91E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67.89</w:t>
            </w:r>
          </w:p>
        </w:tc>
      </w:tr>
      <w:tr w:rsidR="00137795" w:rsidRPr="00137795" w14:paraId="25EB8800" w14:textId="77777777" w:rsidTr="00137795">
        <w:trPr>
          <w:trHeight w:val="255"/>
          <w:jc w:val="center"/>
        </w:trPr>
        <w:tc>
          <w:tcPr>
            <w:tcW w:w="2140" w:type="dxa"/>
            <w:tcBorders>
              <w:top w:val="nil"/>
              <w:left w:val="nil"/>
              <w:bottom w:val="single" w:sz="4" w:space="0" w:color="000000"/>
              <w:right w:val="single" w:sz="4" w:space="0" w:color="000000"/>
            </w:tcBorders>
            <w:shd w:val="clear" w:color="000000" w:fill="FFFFFF"/>
            <w:hideMark/>
          </w:tcPr>
          <w:p w14:paraId="6ACA6CF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Not Registered</w:t>
            </w:r>
          </w:p>
        </w:tc>
        <w:tc>
          <w:tcPr>
            <w:tcW w:w="720" w:type="dxa"/>
            <w:tcBorders>
              <w:top w:val="nil"/>
              <w:left w:val="nil"/>
              <w:bottom w:val="single" w:sz="4" w:space="0" w:color="000000"/>
              <w:right w:val="nil"/>
            </w:tcBorders>
            <w:shd w:val="clear" w:color="000000" w:fill="FFFFFF"/>
            <w:hideMark/>
          </w:tcPr>
          <w:p w14:paraId="72C2600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32.11</w:t>
            </w:r>
          </w:p>
        </w:tc>
      </w:tr>
      <w:tr w:rsidR="00137795" w:rsidRPr="00137795" w14:paraId="5215A15A"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57CD212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 </w:t>
            </w:r>
          </w:p>
        </w:tc>
        <w:tc>
          <w:tcPr>
            <w:tcW w:w="720" w:type="dxa"/>
            <w:tcBorders>
              <w:top w:val="nil"/>
              <w:left w:val="nil"/>
              <w:bottom w:val="single" w:sz="8" w:space="0" w:color="000000"/>
              <w:right w:val="nil"/>
            </w:tcBorders>
            <w:shd w:val="clear" w:color="000000" w:fill="FFFFFF"/>
            <w:hideMark/>
          </w:tcPr>
          <w:p w14:paraId="737E5F2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100</w:t>
            </w:r>
          </w:p>
        </w:tc>
      </w:tr>
    </w:tbl>
    <w:p w14:paraId="77DB98C5" w14:textId="22DBE478" w:rsidR="000F38A8" w:rsidRDefault="000F38A8" w:rsidP="00BF46C9"/>
    <w:p w14:paraId="68D8A336" w14:textId="59FA43BB" w:rsidR="00137795" w:rsidRDefault="00137795" w:rsidP="00BF46C9"/>
    <w:tbl>
      <w:tblPr>
        <w:tblW w:w="3780" w:type="dxa"/>
        <w:jc w:val="center"/>
        <w:tblLook w:val="04A0" w:firstRow="1" w:lastRow="0" w:firstColumn="1" w:lastColumn="0" w:noHBand="0" w:noVBand="1"/>
      </w:tblPr>
      <w:tblGrid>
        <w:gridCol w:w="2140"/>
        <w:gridCol w:w="982"/>
        <w:gridCol w:w="782"/>
      </w:tblGrid>
      <w:tr w:rsidR="00137795" w:rsidRPr="00137795" w14:paraId="442B0600" w14:textId="77777777" w:rsidTr="00137795">
        <w:trPr>
          <w:trHeight w:val="240"/>
          <w:jc w:val="center"/>
        </w:trPr>
        <w:tc>
          <w:tcPr>
            <w:tcW w:w="3780" w:type="dxa"/>
            <w:gridSpan w:val="3"/>
            <w:tcBorders>
              <w:top w:val="nil"/>
              <w:left w:val="nil"/>
              <w:bottom w:val="nil"/>
              <w:right w:val="nil"/>
            </w:tcBorders>
            <w:shd w:val="clear" w:color="auto" w:fill="auto"/>
            <w:hideMark/>
          </w:tcPr>
          <w:p w14:paraId="254787A2" w14:textId="77777777" w:rsidR="00137795" w:rsidRPr="00137795" w:rsidRDefault="00137795" w:rsidP="00137795">
            <w:pPr>
              <w:jc w:val="center"/>
              <w:rPr>
                <w:rFonts w:ascii="Calibri" w:hAnsi="Calibri" w:cs="Calibri"/>
                <w:b/>
                <w:bCs/>
                <w:i/>
                <w:iCs/>
                <w:color w:val="000000"/>
                <w:sz w:val="18"/>
                <w:szCs w:val="18"/>
              </w:rPr>
            </w:pPr>
            <w:r w:rsidRPr="00137795">
              <w:rPr>
                <w:rFonts w:ascii="Calibri" w:hAnsi="Calibri" w:cs="Calibri"/>
                <w:b/>
                <w:bCs/>
                <w:i/>
                <w:iCs/>
                <w:color w:val="000000"/>
                <w:sz w:val="18"/>
                <w:szCs w:val="18"/>
              </w:rPr>
              <w:t>PEW ATP Local News Sample (Final Weights)</w:t>
            </w:r>
          </w:p>
        </w:tc>
      </w:tr>
      <w:tr w:rsidR="00137795" w:rsidRPr="00137795" w14:paraId="1CB078D8" w14:textId="77777777" w:rsidTr="00137795">
        <w:trPr>
          <w:trHeight w:val="240"/>
          <w:jc w:val="center"/>
        </w:trPr>
        <w:tc>
          <w:tcPr>
            <w:tcW w:w="3780" w:type="dxa"/>
            <w:gridSpan w:val="3"/>
            <w:tcBorders>
              <w:top w:val="nil"/>
              <w:left w:val="nil"/>
              <w:bottom w:val="nil"/>
              <w:right w:val="nil"/>
            </w:tcBorders>
            <w:shd w:val="clear" w:color="auto" w:fill="auto"/>
            <w:hideMark/>
          </w:tcPr>
          <w:p w14:paraId="41921806" w14:textId="77777777" w:rsidR="00137795" w:rsidRPr="00137795" w:rsidRDefault="00137795" w:rsidP="00137795">
            <w:pPr>
              <w:jc w:val="center"/>
              <w:rPr>
                <w:rFonts w:ascii="Calibri" w:hAnsi="Calibri" w:cs="Calibri"/>
                <w:b/>
                <w:bCs/>
                <w:i/>
                <w:iCs/>
                <w:color w:val="000000"/>
                <w:sz w:val="18"/>
                <w:szCs w:val="18"/>
              </w:rPr>
            </w:pPr>
            <w:r w:rsidRPr="00137795">
              <w:rPr>
                <w:rFonts w:ascii="Calibri" w:hAnsi="Calibri" w:cs="Calibri"/>
                <w:b/>
                <w:bCs/>
                <w:i/>
                <w:iCs/>
                <w:color w:val="000000"/>
                <w:sz w:val="18"/>
                <w:szCs w:val="18"/>
              </w:rPr>
              <w:t>Weighted by WEIGHT</w:t>
            </w:r>
          </w:p>
        </w:tc>
      </w:tr>
      <w:tr w:rsidR="00137795" w:rsidRPr="00137795" w14:paraId="50B98ED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3918C811" w14:textId="77777777" w:rsidR="00137795" w:rsidRPr="00137795" w:rsidRDefault="00137795" w:rsidP="00137795">
            <w:pPr>
              <w:jc w:val="center"/>
              <w:rPr>
                <w:rFonts w:ascii="Calibri" w:hAnsi="Calibri" w:cs="Calibri"/>
                <w:b/>
                <w:bCs/>
                <w:i/>
                <w:iCs/>
                <w:color w:val="000000"/>
                <w:sz w:val="18"/>
                <w:szCs w:val="18"/>
              </w:rPr>
            </w:pPr>
          </w:p>
        </w:tc>
        <w:tc>
          <w:tcPr>
            <w:tcW w:w="940" w:type="dxa"/>
            <w:tcBorders>
              <w:top w:val="nil"/>
              <w:left w:val="nil"/>
              <w:bottom w:val="nil"/>
              <w:right w:val="nil"/>
            </w:tcBorders>
            <w:shd w:val="clear" w:color="auto" w:fill="auto"/>
            <w:noWrap/>
            <w:vAlign w:val="bottom"/>
            <w:hideMark/>
          </w:tcPr>
          <w:p w14:paraId="06C0069A"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0FC9EDEE" w14:textId="77777777" w:rsidR="00137795" w:rsidRPr="00137795" w:rsidRDefault="00137795" w:rsidP="00137795">
            <w:pPr>
              <w:rPr>
                <w:rFonts w:ascii="Times New Roman" w:hAnsi="Times New Roman"/>
                <w:sz w:val="20"/>
                <w:szCs w:val="20"/>
              </w:rPr>
            </w:pPr>
          </w:p>
        </w:tc>
      </w:tr>
      <w:tr w:rsidR="00137795" w:rsidRPr="00137795" w14:paraId="3F05576C"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79A99D9A"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B10126E"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29FFEF9" w14:textId="77777777" w:rsidR="00137795" w:rsidRPr="00137795" w:rsidRDefault="00137795" w:rsidP="00137795">
            <w:pPr>
              <w:rPr>
                <w:rFonts w:ascii="Times New Roman" w:hAnsi="Times New Roman"/>
                <w:sz w:val="20"/>
                <w:szCs w:val="20"/>
              </w:rPr>
            </w:pPr>
          </w:p>
        </w:tc>
      </w:tr>
      <w:tr w:rsidR="00137795" w:rsidRPr="00137795" w14:paraId="7ADC423C"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4AF79038"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66480D9"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28AFC9C5" w14:textId="77777777" w:rsidR="00137795" w:rsidRPr="00137795" w:rsidRDefault="00137795" w:rsidP="00137795">
            <w:pPr>
              <w:rPr>
                <w:rFonts w:ascii="Times New Roman" w:hAnsi="Times New Roman"/>
                <w:sz w:val="20"/>
                <w:szCs w:val="20"/>
              </w:rPr>
            </w:pPr>
          </w:p>
        </w:tc>
      </w:tr>
      <w:tr w:rsidR="00137795" w:rsidRPr="00137795" w14:paraId="29B832FF"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6EE5F66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Gender by Age</w:t>
            </w:r>
          </w:p>
        </w:tc>
        <w:tc>
          <w:tcPr>
            <w:tcW w:w="940" w:type="dxa"/>
            <w:tcBorders>
              <w:top w:val="single" w:sz="8" w:space="0" w:color="000000"/>
              <w:left w:val="nil"/>
              <w:bottom w:val="single" w:sz="4" w:space="0" w:color="000000"/>
              <w:right w:val="single" w:sz="4" w:space="0" w:color="000000"/>
            </w:tcBorders>
            <w:shd w:val="clear" w:color="000000" w:fill="FFFFFF"/>
            <w:hideMark/>
          </w:tcPr>
          <w:p w14:paraId="072B8C8B"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2CBB54FD"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009C193D"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A89263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18-24 Male</w:t>
            </w:r>
          </w:p>
        </w:tc>
        <w:tc>
          <w:tcPr>
            <w:tcW w:w="940" w:type="dxa"/>
            <w:tcBorders>
              <w:top w:val="nil"/>
              <w:left w:val="nil"/>
              <w:bottom w:val="single" w:sz="4" w:space="0" w:color="000000"/>
              <w:right w:val="single" w:sz="4" w:space="0" w:color="000000"/>
            </w:tcBorders>
            <w:shd w:val="clear" w:color="000000" w:fill="FFFFFF"/>
            <w:hideMark/>
          </w:tcPr>
          <w:p w14:paraId="1A8D0EE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1834.031</w:t>
            </w:r>
          </w:p>
        </w:tc>
        <w:tc>
          <w:tcPr>
            <w:tcW w:w="700" w:type="dxa"/>
            <w:tcBorders>
              <w:top w:val="nil"/>
              <w:left w:val="nil"/>
              <w:bottom w:val="single" w:sz="4" w:space="0" w:color="000000"/>
              <w:right w:val="nil"/>
            </w:tcBorders>
            <w:shd w:val="clear" w:color="000000" w:fill="FFFFFF"/>
            <w:hideMark/>
          </w:tcPr>
          <w:p w14:paraId="3081DA2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5.24</w:t>
            </w:r>
          </w:p>
        </w:tc>
      </w:tr>
      <w:tr w:rsidR="00137795" w:rsidRPr="00137795" w14:paraId="7E6FEA42"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7F80FCA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25-34 Male</w:t>
            </w:r>
          </w:p>
        </w:tc>
        <w:tc>
          <w:tcPr>
            <w:tcW w:w="940" w:type="dxa"/>
            <w:tcBorders>
              <w:top w:val="nil"/>
              <w:left w:val="nil"/>
              <w:bottom w:val="single" w:sz="4" w:space="0" w:color="000000"/>
              <w:right w:val="single" w:sz="4" w:space="0" w:color="000000"/>
            </w:tcBorders>
            <w:shd w:val="clear" w:color="000000" w:fill="FFFFFF"/>
            <w:hideMark/>
          </w:tcPr>
          <w:p w14:paraId="126A1F3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3032.144</w:t>
            </w:r>
          </w:p>
        </w:tc>
        <w:tc>
          <w:tcPr>
            <w:tcW w:w="700" w:type="dxa"/>
            <w:tcBorders>
              <w:top w:val="nil"/>
              <w:left w:val="nil"/>
              <w:bottom w:val="single" w:sz="4" w:space="0" w:color="000000"/>
              <w:right w:val="nil"/>
            </w:tcBorders>
            <w:shd w:val="clear" w:color="000000" w:fill="FFFFFF"/>
            <w:hideMark/>
          </w:tcPr>
          <w:p w14:paraId="0C3C400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8.67</w:t>
            </w:r>
          </w:p>
        </w:tc>
      </w:tr>
      <w:tr w:rsidR="00137795" w:rsidRPr="00137795" w14:paraId="3FEF1ACE"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67AD0E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35-44 Male</w:t>
            </w:r>
          </w:p>
        </w:tc>
        <w:tc>
          <w:tcPr>
            <w:tcW w:w="940" w:type="dxa"/>
            <w:tcBorders>
              <w:top w:val="nil"/>
              <w:left w:val="nil"/>
              <w:bottom w:val="single" w:sz="4" w:space="0" w:color="000000"/>
              <w:right w:val="single" w:sz="4" w:space="0" w:color="000000"/>
            </w:tcBorders>
            <w:shd w:val="clear" w:color="000000" w:fill="FFFFFF"/>
            <w:hideMark/>
          </w:tcPr>
          <w:p w14:paraId="50ACE93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2827.045</w:t>
            </w:r>
          </w:p>
        </w:tc>
        <w:tc>
          <w:tcPr>
            <w:tcW w:w="700" w:type="dxa"/>
            <w:tcBorders>
              <w:top w:val="nil"/>
              <w:left w:val="nil"/>
              <w:bottom w:val="single" w:sz="4" w:space="0" w:color="000000"/>
              <w:right w:val="nil"/>
            </w:tcBorders>
            <w:shd w:val="clear" w:color="000000" w:fill="FFFFFF"/>
            <w:hideMark/>
          </w:tcPr>
          <w:p w14:paraId="147AA3E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8.08</w:t>
            </w:r>
          </w:p>
        </w:tc>
      </w:tr>
      <w:tr w:rsidR="00137795" w:rsidRPr="00137795" w14:paraId="19BE2B2D"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2E41FA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45-54 Male</w:t>
            </w:r>
          </w:p>
        </w:tc>
        <w:tc>
          <w:tcPr>
            <w:tcW w:w="940" w:type="dxa"/>
            <w:tcBorders>
              <w:top w:val="nil"/>
              <w:left w:val="nil"/>
              <w:bottom w:val="single" w:sz="4" w:space="0" w:color="000000"/>
              <w:right w:val="single" w:sz="4" w:space="0" w:color="000000"/>
            </w:tcBorders>
            <w:shd w:val="clear" w:color="000000" w:fill="FFFFFF"/>
            <w:hideMark/>
          </w:tcPr>
          <w:p w14:paraId="149F738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2958.307</w:t>
            </w:r>
          </w:p>
        </w:tc>
        <w:tc>
          <w:tcPr>
            <w:tcW w:w="700" w:type="dxa"/>
            <w:tcBorders>
              <w:top w:val="nil"/>
              <w:left w:val="nil"/>
              <w:bottom w:val="single" w:sz="4" w:space="0" w:color="000000"/>
              <w:right w:val="nil"/>
            </w:tcBorders>
            <w:shd w:val="clear" w:color="000000" w:fill="FFFFFF"/>
            <w:hideMark/>
          </w:tcPr>
          <w:p w14:paraId="441FF9C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8.46</w:t>
            </w:r>
          </w:p>
        </w:tc>
      </w:tr>
      <w:tr w:rsidR="00137795" w:rsidRPr="00137795" w14:paraId="0152C4E8"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F8B15B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55-64 Male</w:t>
            </w:r>
          </w:p>
        </w:tc>
        <w:tc>
          <w:tcPr>
            <w:tcW w:w="940" w:type="dxa"/>
            <w:tcBorders>
              <w:top w:val="nil"/>
              <w:left w:val="nil"/>
              <w:bottom w:val="single" w:sz="4" w:space="0" w:color="000000"/>
              <w:right w:val="single" w:sz="4" w:space="0" w:color="000000"/>
            </w:tcBorders>
            <w:shd w:val="clear" w:color="000000" w:fill="FFFFFF"/>
            <w:hideMark/>
          </w:tcPr>
          <w:p w14:paraId="05CC17E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2866.639</w:t>
            </w:r>
          </w:p>
        </w:tc>
        <w:tc>
          <w:tcPr>
            <w:tcW w:w="700" w:type="dxa"/>
            <w:tcBorders>
              <w:top w:val="nil"/>
              <w:left w:val="nil"/>
              <w:bottom w:val="single" w:sz="4" w:space="0" w:color="000000"/>
              <w:right w:val="nil"/>
            </w:tcBorders>
            <w:shd w:val="clear" w:color="000000" w:fill="FFFFFF"/>
            <w:hideMark/>
          </w:tcPr>
          <w:p w14:paraId="01BE6C7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8.19</w:t>
            </w:r>
          </w:p>
        </w:tc>
      </w:tr>
      <w:tr w:rsidR="00137795" w:rsidRPr="00137795" w14:paraId="23D8D358"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F589EF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65+ Male</w:t>
            </w:r>
          </w:p>
        </w:tc>
        <w:tc>
          <w:tcPr>
            <w:tcW w:w="940" w:type="dxa"/>
            <w:tcBorders>
              <w:top w:val="nil"/>
              <w:left w:val="nil"/>
              <w:bottom w:val="single" w:sz="4" w:space="0" w:color="000000"/>
              <w:right w:val="single" w:sz="4" w:space="0" w:color="000000"/>
            </w:tcBorders>
            <w:shd w:val="clear" w:color="000000" w:fill="FFFFFF"/>
            <w:hideMark/>
          </w:tcPr>
          <w:p w14:paraId="65D6904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3112.125</w:t>
            </w:r>
          </w:p>
        </w:tc>
        <w:tc>
          <w:tcPr>
            <w:tcW w:w="700" w:type="dxa"/>
            <w:tcBorders>
              <w:top w:val="nil"/>
              <w:left w:val="nil"/>
              <w:bottom w:val="single" w:sz="4" w:space="0" w:color="000000"/>
              <w:right w:val="nil"/>
            </w:tcBorders>
            <w:shd w:val="clear" w:color="000000" w:fill="FFFFFF"/>
            <w:hideMark/>
          </w:tcPr>
          <w:p w14:paraId="736925B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8.9</w:t>
            </w:r>
          </w:p>
        </w:tc>
      </w:tr>
      <w:tr w:rsidR="00137795" w:rsidRPr="00137795" w14:paraId="0B8AEAEE"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030A62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18-24 Female</w:t>
            </w:r>
          </w:p>
        </w:tc>
        <w:tc>
          <w:tcPr>
            <w:tcW w:w="940" w:type="dxa"/>
            <w:tcBorders>
              <w:top w:val="nil"/>
              <w:left w:val="nil"/>
              <w:bottom w:val="single" w:sz="4" w:space="0" w:color="000000"/>
              <w:right w:val="single" w:sz="4" w:space="0" w:color="000000"/>
            </w:tcBorders>
            <w:shd w:val="clear" w:color="000000" w:fill="FFFFFF"/>
            <w:hideMark/>
          </w:tcPr>
          <w:p w14:paraId="7563993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2054.936</w:t>
            </w:r>
          </w:p>
        </w:tc>
        <w:tc>
          <w:tcPr>
            <w:tcW w:w="700" w:type="dxa"/>
            <w:tcBorders>
              <w:top w:val="nil"/>
              <w:left w:val="nil"/>
              <w:bottom w:val="single" w:sz="4" w:space="0" w:color="000000"/>
              <w:right w:val="nil"/>
            </w:tcBorders>
            <w:shd w:val="clear" w:color="000000" w:fill="FFFFFF"/>
            <w:hideMark/>
          </w:tcPr>
          <w:p w14:paraId="08FA75E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5.87</w:t>
            </w:r>
          </w:p>
        </w:tc>
      </w:tr>
      <w:tr w:rsidR="00137795" w:rsidRPr="00137795" w14:paraId="66F05B8B"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B635A2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25-34 Female</w:t>
            </w:r>
          </w:p>
        </w:tc>
        <w:tc>
          <w:tcPr>
            <w:tcW w:w="940" w:type="dxa"/>
            <w:tcBorders>
              <w:top w:val="nil"/>
              <w:left w:val="nil"/>
              <w:bottom w:val="single" w:sz="4" w:space="0" w:color="000000"/>
              <w:right w:val="single" w:sz="4" w:space="0" w:color="000000"/>
            </w:tcBorders>
            <w:shd w:val="clear" w:color="000000" w:fill="FFFFFF"/>
            <w:hideMark/>
          </w:tcPr>
          <w:p w14:paraId="5D86F5D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3175.623</w:t>
            </w:r>
          </w:p>
        </w:tc>
        <w:tc>
          <w:tcPr>
            <w:tcW w:w="700" w:type="dxa"/>
            <w:tcBorders>
              <w:top w:val="nil"/>
              <w:left w:val="nil"/>
              <w:bottom w:val="single" w:sz="4" w:space="0" w:color="000000"/>
              <w:right w:val="nil"/>
            </w:tcBorders>
            <w:shd w:val="clear" w:color="000000" w:fill="FFFFFF"/>
            <w:hideMark/>
          </w:tcPr>
          <w:p w14:paraId="1D9136C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9.08</w:t>
            </w:r>
          </w:p>
        </w:tc>
      </w:tr>
      <w:tr w:rsidR="00137795" w:rsidRPr="00137795" w14:paraId="70615BEB"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DF4D41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35-44 Female</w:t>
            </w:r>
          </w:p>
        </w:tc>
        <w:tc>
          <w:tcPr>
            <w:tcW w:w="940" w:type="dxa"/>
            <w:tcBorders>
              <w:top w:val="nil"/>
              <w:left w:val="nil"/>
              <w:bottom w:val="single" w:sz="4" w:space="0" w:color="000000"/>
              <w:right w:val="single" w:sz="4" w:space="0" w:color="000000"/>
            </w:tcBorders>
            <w:shd w:val="clear" w:color="000000" w:fill="FFFFFF"/>
            <w:hideMark/>
          </w:tcPr>
          <w:p w14:paraId="247A369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2981.181</w:t>
            </w:r>
          </w:p>
        </w:tc>
        <w:tc>
          <w:tcPr>
            <w:tcW w:w="700" w:type="dxa"/>
            <w:tcBorders>
              <w:top w:val="nil"/>
              <w:left w:val="nil"/>
              <w:bottom w:val="single" w:sz="4" w:space="0" w:color="000000"/>
              <w:right w:val="nil"/>
            </w:tcBorders>
            <w:shd w:val="clear" w:color="000000" w:fill="FFFFFF"/>
            <w:hideMark/>
          </w:tcPr>
          <w:p w14:paraId="7F8D722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8.52</w:t>
            </w:r>
          </w:p>
        </w:tc>
      </w:tr>
      <w:tr w:rsidR="00137795" w:rsidRPr="00137795" w14:paraId="275501F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2103C1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45-54 Female</w:t>
            </w:r>
          </w:p>
        </w:tc>
        <w:tc>
          <w:tcPr>
            <w:tcW w:w="940" w:type="dxa"/>
            <w:tcBorders>
              <w:top w:val="nil"/>
              <w:left w:val="nil"/>
              <w:bottom w:val="single" w:sz="4" w:space="0" w:color="000000"/>
              <w:right w:val="single" w:sz="4" w:space="0" w:color="000000"/>
            </w:tcBorders>
            <w:shd w:val="clear" w:color="000000" w:fill="FFFFFF"/>
            <w:hideMark/>
          </w:tcPr>
          <w:p w14:paraId="23DDD94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3146.987</w:t>
            </w:r>
          </w:p>
        </w:tc>
        <w:tc>
          <w:tcPr>
            <w:tcW w:w="700" w:type="dxa"/>
            <w:tcBorders>
              <w:top w:val="nil"/>
              <w:left w:val="nil"/>
              <w:bottom w:val="single" w:sz="4" w:space="0" w:color="000000"/>
              <w:right w:val="nil"/>
            </w:tcBorders>
            <w:shd w:val="clear" w:color="000000" w:fill="FFFFFF"/>
            <w:hideMark/>
          </w:tcPr>
          <w:p w14:paraId="10E4747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w:t>
            </w:r>
          </w:p>
        </w:tc>
      </w:tr>
      <w:tr w:rsidR="00137795" w:rsidRPr="00137795" w14:paraId="2E0F9A64"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03399A4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55-64 Female</w:t>
            </w:r>
          </w:p>
        </w:tc>
        <w:tc>
          <w:tcPr>
            <w:tcW w:w="940" w:type="dxa"/>
            <w:tcBorders>
              <w:top w:val="nil"/>
              <w:left w:val="nil"/>
              <w:bottom w:val="single" w:sz="4" w:space="0" w:color="000000"/>
              <w:right w:val="single" w:sz="4" w:space="0" w:color="000000"/>
            </w:tcBorders>
            <w:shd w:val="clear" w:color="000000" w:fill="FFFFFF"/>
            <w:hideMark/>
          </w:tcPr>
          <w:p w14:paraId="53DF7F9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3120.482</w:t>
            </w:r>
          </w:p>
        </w:tc>
        <w:tc>
          <w:tcPr>
            <w:tcW w:w="700" w:type="dxa"/>
            <w:tcBorders>
              <w:top w:val="nil"/>
              <w:left w:val="nil"/>
              <w:bottom w:val="single" w:sz="4" w:space="0" w:color="000000"/>
              <w:right w:val="nil"/>
            </w:tcBorders>
            <w:shd w:val="clear" w:color="000000" w:fill="FFFFFF"/>
            <w:hideMark/>
          </w:tcPr>
          <w:p w14:paraId="402D89E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8.92</w:t>
            </w:r>
          </w:p>
        </w:tc>
      </w:tr>
      <w:tr w:rsidR="00137795" w:rsidRPr="00137795" w14:paraId="51C8E677"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27A2A86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65+ Female</w:t>
            </w:r>
          </w:p>
        </w:tc>
        <w:tc>
          <w:tcPr>
            <w:tcW w:w="940" w:type="dxa"/>
            <w:tcBorders>
              <w:top w:val="nil"/>
              <w:left w:val="nil"/>
              <w:bottom w:val="single" w:sz="8" w:space="0" w:color="000000"/>
              <w:right w:val="single" w:sz="4" w:space="0" w:color="000000"/>
            </w:tcBorders>
            <w:shd w:val="clear" w:color="000000" w:fill="FFFFFF"/>
            <w:hideMark/>
          </w:tcPr>
          <w:p w14:paraId="2623222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3872.499</w:t>
            </w:r>
          </w:p>
        </w:tc>
        <w:tc>
          <w:tcPr>
            <w:tcW w:w="700" w:type="dxa"/>
            <w:tcBorders>
              <w:top w:val="nil"/>
              <w:left w:val="nil"/>
              <w:bottom w:val="single" w:sz="8" w:space="0" w:color="000000"/>
              <w:right w:val="nil"/>
            </w:tcBorders>
            <w:shd w:val="clear" w:color="000000" w:fill="FFFFFF"/>
            <w:hideMark/>
          </w:tcPr>
          <w:p w14:paraId="2CE113F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11.07</w:t>
            </w:r>
          </w:p>
        </w:tc>
      </w:tr>
      <w:tr w:rsidR="00137795" w:rsidRPr="00137795" w14:paraId="7C997689"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233E525A"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28EA087C"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55442F5" w14:textId="77777777" w:rsidR="00137795" w:rsidRPr="00137795" w:rsidRDefault="00137795" w:rsidP="00137795">
            <w:pPr>
              <w:rPr>
                <w:rFonts w:ascii="Times New Roman" w:hAnsi="Times New Roman"/>
                <w:sz w:val="20"/>
                <w:szCs w:val="20"/>
              </w:rPr>
            </w:pPr>
          </w:p>
        </w:tc>
      </w:tr>
      <w:tr w:rsidR="00137795" w:rsidRPr="00137795" w14:paraId="118DFDF0"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26655531"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881F02D"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BE7AABD" w14:textId="77777777" w:rsidR="00137795" w:rsidRPr="00137795" w:rsidRDefault="00137795" w:rsidP="00137795">
            <w:pPr>
              <w:rPr>
                <w:rFonts w:ascii="Times New Roman" w:hAnsi="Times New Roman"/>
                <w:sz w:val="20"/>
                <w:szCs w:val="20"/>
              </w:rPr>
            </w:pPr>
          </w:p>
        </w:tc>
      </w:tr>
      <w:tr w:rsidR="00137795" w:rsidRPr="00137795" w14:paraId="7596D335"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F539B89"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58284DA"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B2F6DDF" w14:textId="77777777" w:rsidR="00137795" w:rsidRPr="00137795" w:rsidRDefault="00137795" w:rsidP="00137795">
            <w:pPr>
              <w:rPr>
                <w:rFonts w:ascii="Times New Roman" w:hAnsi="Times New Roman"/>
                <w:sz w:val="20"/>
                <w:szCs w:val="20"/>
              </w:rPr>
            </w:pPr>
          </w:p>
        </w:tc>
      </w:tr>
      <w:tr w:rsidR="00137795" w:rsidRPr="00137795" w14:paraId="3ECAAD47"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3631983B"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27A9F291"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DCB6411" w14:textId="77777777" w:rsidR="00137795" w:rsidRPr="00137795" w:rsidRDefault="00137795" w:rsidP="00137795">
            <w:pPr>
              <w:rPr>
                <w:rFonts w:ascii="Times New Roman" w:hAnsi="Times New Roman"/>
                <w:sz w:val="20"/>
                <w:szCs w:val="20"/>
              </w:rPr>
            </w:pPr>
          </w:p>
        </w:tc>
      </w:tr>
      <w:tr w:rsidR="00137795" w:rsidRPr="00137795" w14:paraId="305ED19F"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066531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Gender by Education</w:t>
            </w:r>
          </w:p>
        </w:tc>
        <w:tc>
          <w:tcPr>
            <w:tcW w:w="940" w:type="dxa"/>
            <w:tcBorders>
              <w:top w:val="single" w:sz="8" w:space="0" w:color="000000"/>
              <w:left w:val="nil"/>
              <w:bottom w:val="single" w:sz="4" w:space="0" w:color="000000"/>
              <w:right w:val="single" w:sz="4" w:space="0" w:color="000000"/>
            </w:tcBorders>
            <w:shd w:val="clear" w:color="000000" w:fill="FFFFFF"/>
            <w:hideMark/>
          </w:tcPr>
          <w:p w14:paraId="708F3C99"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4214BB36"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6AD20E27"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09C93C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Male</w:t>
            </w:r>
          </w:p>
        </w:tc>
        <w:tc>
          <w:tcPr>
            <w:tcW w:w="940" w:type="dxa"/>
            <w:tcBorders>
              <w:top w:val="nil"/>
              <w:left w:val="nil"/>
              <w:bottom w:val="single" w:sz="4" w:space="0" w:color="000000"/>
              <w:right w:val="single" w:sz="4" w:space="0" w:color="000000"/>
            </w:tcBorders>
            <w:shd w:val="clear" w:color="000000" w:fill="FFFFFF"/>
            <w:hideMark/>
          </w:tcPr>
          <w:p w14:paraId="51DE436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6605.628</w:t>
            </w:r>
          </w:p>
        </w:tc>
        <w:tc>
          <w:tcPr>
            <w:tcW w:w="700" w:type="dxa"/>
            <w:tcBorders>
              <w:top w:val="nil"/>
              <w:left w:val="nil"/>
              <w:bottom w:val="single" w:sz="4" w:space="0" w:color="000000"/>
              <w:right w:val="nil"/>
            </w:tcBorders>
            <w:shd w:val="clear" w:color="000000" w:fill="FFFFFF"/>
            <w:hideMark/>
          </w:tcPr>
          <w:p w14:paraId="56CBFDB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18.88</w:t>
            </w:r>
          </w:p>
        </w:tc>
      </w:tr>
      <w:tr w:rsidR="00137795" w:rsidRPr="00137795" w14:paraId="42EBEA09"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775EDD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Male</w:t>
            </w:r>
          </w:p>
        </w:tc>
        <w:tc>
          <w:tcPr>
            <w:tcW w:w="940" w:type="dxa"/>
            <w:tcBorders>
              <w:top w:val="nil"/>
              <w:left w:val="nil"/>
              <w:bottom w:val="single" w:sz="4" w:space="0" w:color="000000"/>
              <w:right w:val="single" w:sz="4" w:space="0" w:color="000000"/>
            </w:tcBorders>
            <w:shd w:val="clear" w:color="000000" w:fill="FFFFFF"/>
            <w:hideMark/>
          </w:tcPr>
          <w:p w14:paraId="2232651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5086.54</w:t>
            </w:r>
          </w:p>
        </w:tc>
        <w:tc>
          <w:tcPr>
            <w:tcW w:w="700" w:type="dxa"/>
            <w:tcBorders>
              <w:top w:val="nil"/>
              <w:left w:val="nil"/>
              <w:bottom w:val="single" w:sz="4" w:space="0" w:color="000000"/>
              <w:right w:val="nil"/>
            </w:tcBorders>
            <w:shd w:val="clear" w:color="000000" w:fill="FFFFFF"/>
            <w:hideMark/>
          </w:tcPr>
          <w:p w14:paraId="025CF33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14.54</w:t>
            </w:r>
          </w:p>
        </w:tc>
      </w:tr>
      <w:tr w:rsidR="00137795" w:rsidRPr="00137795" w14:paraId="42B50DE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F7E3FA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Male</w:t>
            </w:r>
          </w:p>
        </w:tc>
        <w:tc>
          <w:tcPr>
            <w:tcW w:w="940" w:type="dxa"/>
            <w:tcBorders>
              <w:top w:val="nil"/>
              <w:left w:val="nil"/>
              <w:bottom w:val="single" w:sz="4" w:space="0" w:color="000000"/>
              <w:right w:val="single" w:sz="4" w:space="0" w:color="000000"/>
            </w:tcBorders>
            <w:shd w:val="clear" w:color="000000" w:fill="FFFFFF"/>
            <w:hideMark/>
          </w:tcPr>
          <w:p w14:paraId="595DA99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4938.124</w:t>
            </w:r>
          </w:p>
        </w:tc>
        <w:tc>
          <w:tcPr>
            <w:tcW w:w="700" w:type="dxa"/>
            <w:tcBorders>
              <w:top w:val="nil"/>
              <w:left w:val="nil"/>
              <w:bottom w:val="single" w:sz="4" w:space="0" w:color="000000"/>
              <w:right w:val="nil"/>
            </w:tcBorders>
            <w:shd w:val="clear" w:color="000000" w:fill="FFFFFF"/>
            <w:hideMark/>
          </w:tcPr>
          <w:p w14:paraId="7940B6E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14.12</w:t>
            </w:r>
          </w:p>
        </w:tc>
      </w:tr>
      <w:tr w:rsidR="00137795" w:rsidRPr="00137795" w14:paraId="04980080"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6E38FC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Female</w:t>
            </w:r>
          </w:p>
        </w:tc>
        <w:tc>
          <w:tcPr>
            <w:tcW w:w="940" w:type="dxa"/>
            <w:tcBorders>
              <w:top w:val="nil"/>
              <w:left w:val="nil"/>
              <w:bottom w:val="single" w:sz="4" w:space="0" w:color="000000"/>
              <w:right w:val="single" w:sz="4" w:space="0" w:color="000000"/>
            </w:tcBorders>
            <w:shd w:val="clear" w:color="000000" w:fill="FFFFFF"/>
            <w:hideMark/>
          </w:tcPr>
          <w:p w14:paraId="530F302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6877.066</w:t>
            </w:r>
          </w:p>
        </w:tc>
        <w:tc>
          <w:tcPr>
            <w:tcW w:w="700" w:type="dxa"/>
            <w:tcBorders>
              <w:top w:val="nil"/>
              <w:left w:val="nil"/>
              <w:bottom w:val="single" w:sz="4" w:space="0" w:color="000000"/>
              <w:right w:val="nil"/>
            </w:tcBorders>
            <w:shd w:val="clear" w:color="000000" w:fill="FFFFFF"/>
            <w:hideMark/>
          </w:tcPr>
          <w:p w14:paraId="08B78C8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19.66</w:t>
            </w:r>
          </w:p>
        </w:tc>
      </w:tr>
      <w:tr w:rsidR="00137795" w:rsidRPr="00137795" w14:paraId="33438DD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657EAF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Female</w:t>
            </w:r>
          </w:p>
        </w:tc>
        <w:tc>
          <w:tcPr>
            <w:tcW w:w="940" w:type="dxa"/>
            <w:tcBorders>
              <w:top w:val="nil"/>
              <w:left w:val="nil"/>
              <w:bottom w:val="single" w:sz="4" w:space="0" w:color="000000"/>
              <w:right w:val="single" w:sz="4" w:space="0" w:color="000000"/>
            </w:tcBorders>
            <w:shd w:val="clear" w:color="000000" w:fill="FFFFFF"/>
            <w:hideMark/>
          </w:tcPr>
          <w:p w14:paraId="05DDF5F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5967.977</w:t>
            </w:r>
          </w:p>
        </w:tc>
        <w:tc>
          <w:tcPr>
            <w:tcW w:w="700" w:type="dxa"/>
            <w:tcBorders>
              <w:top w:val="nil"/>
              <w:left w:val="nil"/>
              <w:bottom w:val="single" w:sz="4" w:space="0" w:color="000000"/>
              <w:right w:val="nil"/>
            </w:tcBorders>
            <w:shd w:val="clear" w:color="000000" w:fill="FFFFFF"/>
            <w:hideMark/>
          </w:tcPr>
          <w:p w14:paraId="2F322F0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17.06</w:t>
            </w:r>
          </w:p>
        </w:tc>
      </w:tr>
      <w:tr w:rsidR="00137795" w:rsidRPr="00137795" w14:paraId="443AEBB0"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41A4561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Female</w:t>
            </w:r>
          </w:p>
        </w:tc>
        <w:tc>
          <w:tcPr>
            <w:tcW w:w="940" w:type="dxa"/>
            <w:tcBorders>
              <w:top w:val="nil"/>
              <w:left w:val="nil"/>
              <w:bottom w:val="single" w:sz="8" w:space="0" w:color="000000"/>
              <w:right w:val="single" w:sz="4" w:space="0" w:color="000000"/>
            </w:tcBorders>
            <w:shd w:val="clear" w:color="000000" w:fill="FFFFFF"/>
            <w:hideMark/>
          </w:tcPr>
          <w:p w14:paraId="58871E39"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5506.665</w:t>
            </w:r>
          </w:p>
        </w:tc>
        <w:tc>
          <w:tcPr>
            <w:tcW w:w="700" w:type="dxa"/>
            <w:tcBorders>
              <w:top w:val="nil"/>
              <w:left w:val="nil"/>
              <w:bottom w:val="single" w:sz="8" w:space="0" w:color="000000"/>
              <w:right w:val="nil"/>
            </w:tcBorders>
            <w:shd w:val="clear" w:color="000000" w:fill="FFFFFF"/>
            <w:hideMark/>
          </w:tcPr>
          <w:p w14:paraId="529F4C3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15.74</w:t>
            </w:r>
          </w:p>
        </w:tc>
      </w:tr>
      <w:tr w:rsidR="00137795" w:rsidRPr="00137795" w14:paraId="4584888E"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23708A64"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2F79F4CC"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74B1011C" w14:textId="77777777" w:rsidR="00137795" w:rsidRPr="00137795" w:rsidRDefault="00137795" w:rsidP="00137795">
            <w:pPr>
              <w:rPr>
                <w:rFonts w:ascii="Times New Roman" w:hAnsi="Times New Roman"/>
                <w:sz w:val="20"/>
                <w:szCs w:val="20"/>
              </w:rPr>
            </w:pPr>
          </w:p>
        </w:tc>
      </w:tr>
      <w:tr w:rsidR="00137795" w:rsidRPr="00137795" w14:paraId="78106D91"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8779352"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6E5B5B32"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1C68606" w14:textId="77777777" w:rsidR="00137795" w:rsidRPr="00137795" w:rsidRDefault="00137795" w:rsidP="00137795">
            <w:pPr>
              <w:rPr>
                <w:rFonts w:ascii="Times New Roman" w:hAnsi="Times New Roman"/>
                <w:sz w:val="20"/>
                <w:szCs w:val="20"/>
              </w:rPr>
            </w:pPr>
          </w:p>
        </w:tc>
      </w:tr>
      <w:tr w:rsidR="00137795" w:rsidRPr="00137795" w14:paraId="555D1791"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29484844"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55092474"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AC8687B" w14:textId="77777777" w:rsidR="00137795" w:rsidRPr="00137795" w:rsidRDefault="00137795" w:rsidP="00137795">
            <w:pPr>
              <w:rPr>
                <w:rFonts w:ascii="Times New Roman" w:hAnsi="Times New Roman"/>
                <w:sz w:val="20"/>
                <w:szCs w:val="20"/>
              </w:rPr>
            </w:pPr>
          </w:p>
        </w:tc>
      </w:tr>
      <w:tr w:rsidR="00137795" w:rsidRPr="00137795" w14:paraId="15C6AAA8"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6F5DEA31"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00EE55D0"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25EB15A" w14:textId="77777777" w:rsidR="00137795" w:rsidRPr="00137795" w:rsidRDefault="00137795" w:rsidP="00137795">
            <w:pPr>
              <w:rPr>
                <w:rFonts w:ascii="Times New Roman" w:hAnsi="Times New Roman"/>
                <w:sz w:val="20"/>
                <w:szCs w:val="20"/>
              </w:rPr>
            </w:pPr>
          </w:p>
        </w:tc>
      </w:tr>
      <w:tr w:rsidR="00137795" w:rsidRPr="00137795" w14:paraId="4F37D720"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18DAFA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Age by Education</w:t>
            </w:r>
          </w:p>
        </w:tc>
        <w:tc>
          <w:tcPr>
            <w:tcW w:w="940" w:type="dxa"/>
            <w:tcBorders>
              <w:top w:val="single" w:sz="8" w:space="0" w:color="000000"/>
              <w:left w:val="nil"/>
              <w:bottom w:val="single" w:sz="4" w:space="0" w:color="000000"/>
              <w:right w:val="single" w:sz="4" w:space="0" w:color="000000"/>
            </w:tcBorders>
            <w:shd w:val="clear" w:color="000000" w:fill="FFFFFF"/>
            <w:hideMark/>
          </w:tcPr>
          <w:p w14:paraId="33973044"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4A2381D0"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4D8320DB"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C44BE9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18-34</w:t>
            </w:r>
          </w:p>
        </w:tc>
        <w:tc>
          <w:tcPr>
            <w:tcW w:w="940" w:type="dxa"/>
            <w:tcBorders>
              <w:top w:val="nil"/>
              <w:left w:val="nil"/>
              <w:bottom w:val="single" w:sz="4" w:space="0" w:color="000000"/>
              <w:right w:val="single" w:sz="4" w:space="0" w:color="000000"/>
            </w:tcBorders>
            <w:shd w:val="clear" w:color="000000" w:fill="FFFFFF"/>
            <w:hideMark/>
          </w:tcPr>
          <w:p w14:paraId="64508A2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3426.993</w:t>
            </w:r>
          </w:p>
        </w:tc>
        <w:tc>
          <w:tcPr>
            <w:tcW w:w="700" w:type="dxa"/>
            <w:tcBorders>
              <w:top w:val="nil"/>
              <w:left w:val="nil"/>
              <w:bottom w:val="single" w:sz="4" w:space="0" w:color="000000"/>
              <w:right w:val="nil"/>
            </w:tcBorders>
            <w:shd w:val="clear" w:color="000000" w:fill="FFFFFF"/>
            <w:hideMark/>
          </w:tcPr>
          <w:p w14:paraId="00D02E0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9.8</w:t>
            </w:r>
          </w:p>
        </w:tc>
      </w:tr>
      <w:tr w:rsidR="00137795" w:rsidRPr="00137795" w14:paraId="1106165D"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A9048A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18-34</w:t>
            </w:r>
          </w:p>
        </w:tc>
        <w:tc>
          <w:tcPr>
            <w:tcW w:w="940" w:type="dxa"/>
            <w:tcBorders>
              <w:top w:val="nil"/>
              <w:left w:val="nil"/>
              <w:bottom w:val="single" w:sz="4" w:space="0" w:color="000000"/>
              <w:right w:val="single" w:sz="4" w:space="0" w:color="000000"/>
            </w:tcBorders>
            <w:shd w:val="clear" w:color="000000" w:fill="FFFFFF"/>
            <w:hideMark/>
          </w:tcPr>
          <w:p w14:paraId="4C3F09F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3927.011</w:t>
            </w:r>
          </w:p>
        </w:tc>
        <w:tc>
          <w:tcPr>
            <w:tcW w:w="700" w:type="dxa"/>
            <w:tcBorders>
              <w:top w:val="nil"/>
              <w:left w:val="nil"/>
              <w:bottom w:val="single" w:sz="4" w:space="0" w:color="000000"/>
              <w:right w:val="nil"/>
            </w:tcBorders>
            <w:shd w:val="clear" w:color="000000" w:fill="FFFFFF"/>
            <w:hideMark/>
          </w:tcPr>
          <w:p w14:paraId="296E8C3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11.23</w:t>
            </w:r>
          </w:p>
        </w:tc>
      </w:tr>
      <w:tr w:rsidR="00137795" w:rsidRPr="00137795" w14:paraId="6E2DB03F"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194B55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+ 18-34</w:t>
            </w:r>
          </w:p>
        </w:tc>
        <w:tc>
          <w:tcPr>
            <w:tcW w:w="940" w:type="dxa"/>
            <w:tcBorders>
              <w:top w:val="nil"/>
              <w:left w:val="nil"/>
              <w:bottom w:val="single" w:sz="4" w:space="0" w:color="000000"/>
              <w:right w:val="single" w:sz="4" w:space="0" w:color="000000"/>
            </w:tcBorders>
            <w:shd w:val="clear" w:color="000000" w:fill="FFFFFF"/>
            <w:hideMark/>
          </w:tcPr>
          <w:p w14:paraId="30FDB65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2742.731</w:t>
            </w:r>
          </w:p>
        </w:tc>
        <w:tc>
          <w:tcPr>
            <w:tcW w:w="700" w:type="dxa"/>
            <w:tcBorders>
              <w:top w:val="nil"/>
              <w:left w:val="nil"/>
              <w:bottom w:val="single" w:sz="4" w:space="0" w:color="000000"/>
              <w:right w:val="nil"/>
            </w:tcBorders>
            <w:shd w:val="clear" w:color="000000" w:fill="FFFFFF"/>
            <w:hideMark/>
          </w:tcPr>
          <w:p w14:paraId="10497C2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7.84</w:t>
            </w:r>
          </w:p>
        </w:tc>
      </w:tr>
      <w:tr w:rsidR="00137795" w:rsidRPr="00137795" w14:paraId="28148630"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9CF624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35-54</w:t>
            </w:r>
          </w:p>
        </w:tc>
        <w:tc>
          <w:tcPr>
            <w:tcW w:w="940" w:type="dxa"/>
            <w:tcBorders>
              <w:top w:val="nil"/>
              <w:left w:val="nil"/>
              <w:bottom w:val="single" w:sz="4" w:space="0" w:color="000000"/>
              <w:right w:val="single" w:sz="4" w:space="0" w:color="000000"/>
            </w:tcBorders>
            <w:shd w:val="clear" w:color="000000" w:fill="FFFFFF"/>
            <w:hideMark/>
          </w:tcPr>
          <w:p w14:paraId="53FA7F0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4317.222</w:t>
            </w:r>
          </w:p>
        </w:tc>
        <w:tc>
          <w:tcPr>
            <w:tcW w:w="700" w:type="dxa"/>
            <w:tcBorders>
              <w:top w:val="nil"/>
              <w:left w:val="nil"/>
              <w:bottom w:val="single" w:sz="4" w:space="0" w:color="000000"/>
              <w:right w:val="nil"/>
            </w:tcBorders>
            <w:shd w:val="clear" w:color="000000" w:fill="FFFFFF"/>
            <w:hideMark/>
          </w:tcPr>
          <w:p w14:paraId="4BE8410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12.34</w:t>
            </w:r>
          </w:p>
        </w:tc>
      </w:tr>
      <w:tr w:rsidR="00137795" w:rsidRPr="00137795" w14:paraId="6D78CC5D"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66C9995"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35-54</w:t>
            </w:r>
          </w:p>
        </w:tc>
        <w:tc>
          <w:tcPr>
            <w:tcW w:w="940" w:type="dxa"/>
            <w:tcBorders>
              <w:top w:val="nil"/>
              <w:left w:val="nil"/>
              <w:bottom w:val="single" w:sz="4" w:space="0" w:color="000000"/>
              <w:right w:val="single" w:sz="4" w:space="0" w:color="000000"/>
            </w:tcBorders>
            <w:shd w:val="clear" w:color="000000" w:fill="FFFFFF"/>
            <w:hideMark/>
          </w:tcPr>
          <w:p w14:paraId="7F4CC12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3539.652</w:t>
            </w:r>
          </w:p>
        </w:tc>
        <w:tc>
          <w:tcPr>
            <w:tcW w:w="700" w:type="dxa"/>
            <w:tcBorders>
              <w:top w:val="nil"/>
              <w:left w:val="nil"/>
              <w:bottom w:val="single" w:sz="4" w:space="0" w:color="000000"/>
              <w:right w:val="nil"/>
            </w:tcBorders>
            <w:shd w:val="clear" w:color="000000" w:fill="FFFFFF"/>
            <w:hideMark/>
          </w:tcPr>
          <w:p w14:paraId="3E9B78D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10.12</w:t>
            </w:r>
          </w:p>
        </w:tc>
      </w:tr>
      <w:tr w:rsidR="00137795" w:rsidRPr="00137795" w14:paraId="43701147"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E45055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+ 35-54</w:t>
            </w:r>
          </w:p>
        </w:tc>
        <w:tc>
          <w:tcPr>
            <w:tcW w:w="940" w:type="dxa"/>
            <w:tcBorders>
              <w:top w:val="nil"/>
              <w:left w:val="nil"/>
              <w:bottom w:val="single" w:sz="4" w:space="0" w:color="000000"/>
              <w:right w:val="single" w:sz="4" w:space="0" w:color="000000"/>
            </w:tcBorders>
            <w:shd w:val="clear" w:color="000000" w:fill="FFFFFF"/>
            <w:hideMark/>
          </w:tcPr>
          <w:p w14:paraId="48E9E63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4056.647</w:t>
            </w:r>
          </w:p>
        </w:tc>
        <w:tc>
          <w:tcPr>
            <w:tcW w:w="700" w:type="dxa"/>
            <w:tcBorders>
              <w:top w:val="nil"/>
              <w:left w:val="nil"/>
              <w:bottom w:val="single" w:sz="4" w:space="0" w:color="000000"/>
              <w:right w:val="nil"/>
            </w:tcBorders>
            <w:shd w:val="clear" w:color="000000" w:fill="FFFFFF"/>
            <w:hideMark/>
          </w:tcPr>
          <w:p w14:paraId="5032AEF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11.6</w:t>
            </w:r>
          </w:p>
        </w:tc>
      </w:tr>
      <w:tr w:rsidR="00137795" w:rsidRPr="00137795" w14:paraId="75839E4F"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D53A3D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55+</w:t>
            </w:r>
          </w:p>
        </w:tc>
        <w:tc>
          <w:tcPr>
            <w:tcW w:w="940" w:type="dxa"/>
            <w:tcBorders>
              <w:top w:val="nil"/>
              <w:left w:val="nil"/>
              <w:bottom w:val="single" w:sz="4" w:space="0" w:color="000000"/>
              <w:right w:val="single" w:sz="4" w:space="0" w:color="000000"/>
            </w:tcBorders>
            <w:shd w:val="clear" w:color="000000" w:fill="FFFFFF"/>
            <w:hideMark/>
          </w:tcPr>
          <w:p w14:paraId="4CC0464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5738.479</w:t>
            </w:r>
          </w:p>
        </w:tc>
        <w:tc>
          <w:tcPr>
            <w:tcW w:w="700" w:type="dxa"/>
            <w:tcBorders>
              <w:top w:val="nil"/>
              <w:left w:val="nil"/>
              <w:bottom w:val="single" w:sz="4" w:space="0" w:color="000000"/>
              <w:right w:val="nil"/>
            </w:tcBorders>
            <w:shd w:val="clear" w:color="000000" w:fill="FFFFFF"/>
            <w:hideMark/>
          </w:tcPr>
          <w:p w14:paraId="07557C0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16.4</w:t>
            </w:r>
          </w:p>
        </w:tc>
      </w:tr>
      <w:tr w:rsidR="00137795" w:rsidRPr="00137795" w14:paraId="47E2B2D8"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555D3C6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55+</w:t>
            </w:r>
          </w:p>
        </w:tc>
        <w:tc>
          <w:tcPr>
            <w:tcW w:w="940" w:type="dxa"/>
            <w:tcBorders>
              <w:top w:val="nil"/>
              <w:left w:val="nil"/>
              <w:bottom w:val="single" w:sz="4" w:space="0" w:color="000000"/>
              <w:right w:val="single" w:sz="4" w:space="0" w:color="000000"/>
            </w:tcBorders>
            <w:shd w:val="clear" w:color="000000" w:fill="FFFFFF"/>
            <w:hideMark/>
          </w:tcPr>
          <w:p w14:paraId="74E21C7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3587.855</w:t>
            </w:r>
          </w:p>
        </w:tc>
        <w:tc>
          <w:tcPr>
            <w:tcW w:w="700" w:type="dxa"/>
            <w:tcBorders>
              <w:top w:val="nil"/>
              <w:left w:val="nil"/>
              <w:bottom w:val="single" w:sz="4" w:space="0" w:color="000000"/>
              <w:right w:val="nil"/>
            </w:tcBorders>
            <w:shd w:val="clear" w:color="000000" w:fill="FFFFFF"/>
            <w:hideMark/>
          </w:tcPr>
          <w:p w14:paraId="216C040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10.26</w:t>
            </w:r>
          </w:p>
        </w:tc>
      </w:tr>
      <w:tr w:rsidR="00137795" w:rsidRPr="00137795" w14:paraId="12B569A2"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5EF3D47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+ 55+</w:t>
            </w:r>
          </w:p>
        </w:tc>
        <w:tc>
          <w:tcPr>
            <w:tcW w:w="940" w:type="dxa"/>
            <w:tcBorders>
              <w:top w:val="nil"/>
              <w:left w:val="nil"/>
              <w:bottom w:val="single" w:sz="8" w:space="0" w:color="000000"/>
              <w:right w:val="single" w:sz="4" w:space="0" w:color="000000"/>
            </w:tcBorders>
            <w:shd w:val="clear" w:color="000000" w:fill="FFFFFF"/>
            <w:hideMark/>
          </w:tcPr>
          <w:p w14:paraId="4B29FA4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3645.411</w:t>
            </w:r>
          </w:p>
        </w:tc>
        <w:tc>
          <w:tcPr>
            <w:tcW w:w="700" w:type="dxa"/>
            <w:tcBorders>
              <w:top w:val="nil"/>
              <w:left w:val="nil"/>
              <w:bottom w:val="single" w:sz="8" w:space="0" w:color="000000"/>
              <w:right w:val="nil"/>
            </w:tcBorders>
            <w:shd w:val="clear" w:color="000000" w:fill="FFFFFF"/>
            <w:hideMark/>
          </w:tcPr>
          <w:p w14:paraId="24740A2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10.42</w:t>
            </w:r>
          </w:p>
        </w:tc>
      </w:tr>
      <w:tr w:rsidR="00137795" w:rsidRPr="00137795" w14:paraId="76F4281C"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54A236EE"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6E222273"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2E907563" w14:textId="77777777" w:rsidR="00137795" w:rsidRPr="00137795" w:rsidRDefault="00137795" w:rsidP="00137795">
            <w:pPr>
              <w:rPr>
                <w:rFonts w:ascii="Times New Roman" w:hAnsi="Times New Roman"/>
                <w:sz w:val="20"/>
                <w:szCs w:val="20"/>
              </w:rPr>
            </w:pPr>
          </w:p>
        </w:tc>
      </w:tr>
      <w:tr w:rsidR="00137795" w:rsidRPr="00137795" w14:paraId="29BE4602"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FB3AF83"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B60F972"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24E87D8" w14:textId="77777777" w:rsidR="00137795" w:rsidRPr="00137795" w:rsidRDefault="00137795" w:rsidP="00137795">
            <w:pPr>
              <w:rPr>
                <w:rFonts w:ascii="Times New Roman" w:hAnsi="Times New Roman"/>
                <w:sz w:val="20"/>
                <w:szCs w:val="20"/>
              </w:rPr>
            </w:pPr>
          </w:p>
        </w:tc>
      </w:tr>
      <w:tr w:rsidR="00137795" w:rsidRPr="00137795" w14:paraId="29BC547B"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3907AB8"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58C09CF7"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70528B71" w14:textId="77777777" w:rsidR="00137795" w:rsidRPr="00137795" w:rsidRDefault="00137795" w:rsidP="00137795">
            <w:pPr>
              <w:rPr>
                <w:rFonts w:ascii="Times New Roman" w:hAnsi="Times New Roman"/>
                <w:sz w:val="20"/>
                <w:szCs w:val="20"/>
              </w:rPr>
            </w:pPr>
          </w:p>
        </w:tc>
      </w:tr>
      <w:tr w:rsidR="00137795" w:rsidRPr="00137795" w14:paraId="1F516209"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3901B1D9"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110B065"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84BCF02" w14:textId="77777777" w:rsidR="00137795" w:rsidRPr="00137795" w:rsidRDefault="00137795" w:rsidP="00137795">
            <w:pPr>
              <w:rPr>
                <w:rFonts w:ascii="Times New Roman" w:hAnsi="Times New Roman"/>
                <w:sz w:val="20"/>
                <w:szCs w:val="20"/>
              </w:rPr>
            </w:pPr>
          </w:p>
        </w:tc>
      </w:tr>
      <w:tr w:rsidR="00137795" w:rsidRPr="00137795" w14:paraId="6C66D5C5"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102AB2B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Education by Race</w:t>
            </w:r>
          </w:p>
        </w:tc>
        <w:tc>
          <w:tcPr>
            <w:tcW w:w="940" w:type="dxa"/>
            <w:tcBorders>
              <w:top w:val="single" w:sz="8" w:space="0" w:color="000000"/>
              <w:left w:val="nil"/>
              <w:bottom w:val="single" w:sz="4" w:space="0" w:color="000000"/>
              <w:right w:val="single" w:sz="4" w:space="0" w:color="000000"/>
            </w:tcBorders>
            <w:shd w:val="clear" w:color="000000" w:fill="FFFFFF"/>
            <w:hideMark/>
          </w:tcPr>
          <w:p w14:paraId="5117AA5E"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13EFAA59"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257749AA"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4023E4A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and White Non-Hispanic</w:t>
            </w:r>
          </w:p>
        </w:tc>
        <w:tc>
          <w:tcPr>
            <w:tcW w:w="940" w:type="dxa"/>
            <w:tcBorders>
              <w:top w:val="nil"/>
              <w:left w:val="nil"/>
              <w:bottom w:val="single" w:sz="4" w:space="0" w:color="000000"/>
              <w:right w:val="single" w:sz="4" w:space="0" w:color="000000"/>
            </w:tcBorders>
            <w:shd w:val="clear" w:color="000000" w:fill="FFFFFF"/>
            <w:hideMark/>
          </w:tcPr>
          <w:p w14:paraId="3C0868E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7778.463</w:t>
            </w:r>
          </w:p>
        </w:tc>
        <w:tc>
          <w:tcPr>
            <w:tcW w:w="700" w:type="dxa"/>
            <w:tcBorders>
              <w:top w:val="nil"/>
              <w:left w:val="nil"/>
              <w:bottom w:val="single" w:sz="4" w:space="0" w:color="000000"/>
              <w:right w:val="nil"/>
            </w:tcBorders>
            <w:shd w:val="clear" w:color="000000" w:fill="FFFFFF"/>
            <w:hideMark/>
          </w:tcPr>
          <w:p w14:paraId="29AE797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22.24</w:t>
            </w:r>
          </w:p>
        </w:tc>
      </w:tr>
      <w:tr w:rsidR="00137795" w:rsidRPr="00137795" w14:paraId="65F99CBE"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6C51BA66"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and Black Non-Hispanic</w:t>
            </w:r>
          </w:p>
        </w:tc>
        <w:tc>
          <w:tcPr>
            <w:tcW w:w="940" w:type="dxa"/>
            <w:tcBorders>
              <w:top w:val="nil"/>
              <w:left w:val="nil"/>
              <w:bottom w:val="single" w:sz="4" w:space="0" w:color="000000"/>
              <w:right w:val="single" w:sz="4" w:space="0" w:color="000000"/>
            </w:tcBorders>
            <w:shd w:val="clear" w:color="000000" w:fill="FFFFFF"/>
            <w:hideMark/>
          </w:tcPr>
          <w:p w14:paraId="1668CB6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1755.91</w:t>
            </w:r>
          </w:p>
        </w:tc>
        <w:tc>
          <w:tcPr>
            <w:tcW w:w="700" w:type="dxa"/>
            <w:tcBorders>
              <w:top w:val="nil"/>
              <w:left w:val="nil"/>
              <w:bottom w:val="single" w:sz="4" w:space="0" w:color="000000"/>
              <w:right w:val="nil"/>
            </w:tcBorders>
            <w:shd w:val="clear" w:color="000000" w:fill="FFFFFF"/>
            <w:hideMark/>
          </w:tcPr>
          <w:p w14:paraId="4D4EE02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5.02</w:t>
            </w:r>
          </w:p>
        </w:tc>
      </w:tr>
      <w:tr w:rsidR="00137795" w:rsidRPr="00137795" w14:paraId="6AB733DA"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33FF12C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HS grad or less and Hispanic</w:t>
            </w:r>
          </w:p>
        </w:tc>
        <w:tc>
          <w:tcPr>
            <w:tcW w:w="940" w:type="dxa"/>
            <w:tcBorders>
              <w:top w:val="nil"/>
              <w:left w:val="nil"/>
              <w:bottom w:val="single" w:sz="4" w:space="0" w:color="000000"/>
              <w:right w:val="single" w:sz="4" w:space="0" w:color="000000"/>
            </w:tcBorders>
            <w:shd w:val="clear" w:color="000000" w:fill="FFFFFF"/>
            <w:hideMark/>
          </w:tcPr>
          <w:p w14:paraId="5B80D38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3175.736</w:t>
            </w:r>
          </w:p>
        </w:tc>
        <w:tc>
          <w:tcPr>
            <w:tcW w:w="700" w:type="dxa"/>
            <w:tcBorders>
              <w:top w:val="nil"/>
              <w:left w:val="nil"/>
              <w:bottom w:val="single" w:sz="4" w:space="0" w:color="000000"/>
              <w:right w:val="nil"/>
            </w:tcBorders>
            <w:shd w:val="clear" w:color="000000" w:fill="FFFFFF"/>
            <w:hideMark/>
          </w:tcPr>
          <w:p w14:paraId="7840D84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9.08</w:t>
            </w:r>
          </w:p>
        </w:tc>
      </w:tr>
      <w:tr w:rsidR="00137795" w:rsidRPr="00137795" w14:paraId="26E3967D"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114D146E"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White Non-Hispanic</w:t>
            </w:r>
          </w:p>
        </w:tc>
        <w:tc>
          <w:tcPr>
            <w:tcW w:w="940" w:type="dxa"/>
            <w:tcBorders>
              <w:top w:val="nil"/>
              <w:left w:val="nil"/>
              <w:bottom w:val="single" w:sz="4" w:space="0" w:color="000000"/>
              <w:right w:val="single" w:sz="4" w:space="0" w:color="000000"/>
            </w:tcBorders>
            <w:shd w:val="clear" w:color="000000" w:fill="FFFFFF"/>
            <w:hideMark/>
          </w:tcPr>
          <w:p w14:paraId="5515787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7297.277</w:t>
            </w:r>
          </w:p>
        </w:tc>
        <w:tc>
          <w:tcPr>
            <w:tcW w:w="700" w:type="dxa"/>
            <w:tcBorders>
              <w:top w:val="nil"/>
              <w:left w:val="nil"/>
              <w:bottom w:val="single" w:sz="4" w:space="0" w:color="000000"/>
              <w:right w:val="nil"/>
            </w:tcBorders>
            <w:shd w:val="clear" w:color="000000" w:fill="FFFFFF"/>
            <w:hideMark/>
          </w:tcPr>
          <w:p w14:paraId="33BAF8B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20.86</w:t>
            </w:r>
          </w:p>
        </w:tc>
      </w:tr>
      <w:tr w:rsidR="00137795" w:rsidRPr="00137795" w14:paraId="58549888"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0410FA6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Black Non-Hispanic</w:t>
            </w:r>
          </w:p>
        </w:tc>
        <w:tc>
          <w:tcPr>
            <w:tcW w:w="940" w:type="dxa"/>
            <w:tcBorders>
              <w:top w:val="nil"/>
              <w:left w:val="nil"/>
              <w:bottom w:val="single" w:sz="4" w:space="0" w:color="000000"/>
              <w:right w:val="single" w:sz="4" w:space="0" w:color="000000"/>
            </w:tcBorders>
            <w:shd w:val="clear" w:color="000000" w:fill="FFFFFF"/>
            <w:hideMark/>
          </w:tcPr>
          <w:p w14:paraId="1A61FAD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1446.502</w:t>
            </w:r>
          </w:p>
        </w:tc>
        <w:tc>
          <w:tcPr>
            <w:tcW w:w="700" w:type="dxa"/>
            <w:tcBorders>
              <w:top w:val="nil"/>
              <w:left w:val="nil"/>
              <w:bottom w:val="single" w:sz="4" w:space="0" w:color="000000"/>
              <w:right w:val="nil"/>
            </w:tcBorders>
            <w:shd w:val="clear" w:color="000000" w:fill="FFFFFF"/>
            <w:hideMark/>
          </w:tcPr>
          <w:p w14:paraId="3BE1966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4.13</w:t>
            </w:r>
          </w:p>
        </w:tc>
      </w:tr>
      <w:tr w:rsidR="00137795" w:rsidRPr="00137795" w14:paraId="7BF33F2F"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406C777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Some college and Hispanic</w:t>
            </w:r>
          </w:p>
        </w:tc>
        <w:tc>
          <w:tcPr>
            <w:tcW w:w="940" w:type="dxa"/>
            <w:tcBorders>
              <w:top w:val="nil"/>
              <w:left w:val="nil"/>
              <w:bottom w:val="single" w:sz="4" w:space="0" w:color="000000"/>
              <w:right w:val="single" w:sz="4" w:space="0" w:color="000000"/>
            </w:tcBorders>
            <w:shd w:val="clear" w:color="000000" w:fill="FFFFFF"/>
            <w:hideMark/>
          </w:tcPr>
          <w:p w14:paraId="1C2F025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1523.982</w:t>
            </w:r>
          </w:p>
        </w:tc>
        <w:tc>
          <w:tcPr>
            <w:tcW w:w="700" w:type="dxa"/>
            <w:tcBorders>
              <w:top w:val="nil"/>
              <w:left w:val="nil"/>
              <w:bottom w:val="single" w:sz="4" w:space="0" w:color="000000"/>
              <w:right w:val="nil"/>
            </w:tcBorders>
            <w:shd w:val="clear" w:color="000000" w:fill="FFFFFF"/>
            <w:hideMark/>
          </w:tcPr>
          <w:p w14:paraId="5278B637"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4.36</w:t>
            </w:r>
          </w:p>
        </w:tc>
      </w:tr>
      <w:tr w:rsidR="00137795" w:rsidRPr="00137795" w14:paraId="2A9A5029"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3DCBDAC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White Non-Hispanic</w:t>
            </w:r>
          </w:p>
        </w:tc>
        <w:tc>
          <w:tcPr>
            <w:tcW w:w="940" w:type="dxa"/>
            <w:tcBorders>
              <w:top w:val="nil"/>
              <w:left w:val="nil"/>
              <w:bottom w:val="single" w:sz="4" w:space="0" w:color="000000"/>
              <w:right w:val="single" w:sz="4" w:space="0" w:color="000000"/>
            </w:tcBorders>
            <w:shd w:val="clear" w:color="000000" w:fill="FFFFFF"/>
            <w:hideMark/>
          </w:tcPr>
          <w:p w14:paraId="50958D2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7615.37</w:t>
            </w:r>
          </w:p>
        </w:tc>
        <w:tc>
          <w:tcPr>
            <w:tcW w:w="700" w:type="dxa"/>
            <w:tcBorders>
              <w:top w:val="nil"/>
              <w:left w:val="nil"/>
              <w:bottom w:val="single" w:sz="4" w:space="0" w:color="000000"/>
              <w:right w:val="nil"/>
            </w:tcBorders>
            <w:shd w:val="clear" w:color="000000" w:fill="FFFFFF"/>
            <w:hideMark/>
          </w:tcPr>
          <w:p w14:paraId="145561E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21.77</w:t>
            </w:r>
          </w:p>
        </w:tc>
      </w:tr>
      <w:tr w:rsidR="00137795" w:rsidRPr="00137795" w14:paraId="1BDEA240"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7D01FBEC"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Black Non-Hispanic</w:t>
            </w:r>
          </w:p>
        </w:tc>
        <w:tc>
          <w:tcPr>
            <w:tcW w:w="940" w:type="dxa"/>
            <w:tcBorders>
              <w:top w:val="nil"/>
              <w:left w:val="nil"/>
              <w:bottom w:val="single" w:sz="4" w:space="0" w:color="000000"/>
              <w:right w:val="single" w:sz="4" w:space="0" w:color="000000"/>
            </w:tcBorders>
            <w:shd w:val="clear" w:color="000000" w:fill="FFFFFF"/>
            <w:hideMark/>
          </w:tcPr>
          <w:p w14:paraId="502A946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808.0972</w:t>
            </w:r>
          </w:p>
        </w:tc>
        <w:tc>
          <w:tcPr>
            <w:tcW w:w="700" w:type="dxa"/>
            <w:tcBorders>
              <w:top w:val="nil"/>
              <w:left w:val="nil"/>
              <w:bottom w:val="single" w:sz="4" w:space="0" w:color="000000"/>
              <w:right w:val="nil"/>
            </w:tcBorders>
            <w:shd w:val="clear" w:color="000000" w:fill="FFFFFF"/>
            <w:hideMark/>
          </w:tcPr>
          <w:p w14:paraId="0C8D180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2.31</w:t>
            </w:r>
          </w:p>
        </w:tc>
      </w:tr>
      <w:tr w:rsidR="00137795" w:rsidRPr="00137795" w14:paraId="67AF1E08" w14:textId="77777777" w:rsidTr="00137795">
        <w:trPr>
          <w:trHeight w:val="480"/>
          <w:jc w:val="center"/>
        </w:trPr>
        <w:tc>
          <w:tcPr>
            <w:tcW w:w="2140" w:type="dxa"/>
            <w:tcBorders>
              <w:top w:val="nil"/>
              <w:left w:val="nil"/>
              <w:bottom w:val="single" w:sz="4" w:space="0" w:color="000000"/>
              <w:right w:val="single" w:sz="4" w:space="0" w:color="000000"/>
            </w:tcBorders>
            <w:shd w:val="clear" w:color="000000" w:fill="FFFFFF"/>
            <w:hideMark/>
          </w:tcPr>
          <w:p w14:paraId="47033A7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College grad + and Non-Hispanic</w:t>
            </w:r>
          </w:p>
        </w:tc>
        <w:tc>
          <w:tcPr>
            <w:tcW w:w="940" w:type="dxa"/>
            <w:tcBorders>
              <w:top w:val="nil"/>
              <w:left w:val="nil"/>
              <w:bottom w:val="single" w:sz="4" w:space="0" w:color="000000"/>
              <w:right w:val="single" w:sz="4" w:space="0" w:color="000000"/>
            </w:tcBorders>
            <w:shd w:val="clear" w:color="000000" w:fill="FFFFFF"/>
            <w:hideMark/>
          </w:tcPr>
          <w:p w14:paraId="61E65FB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776.7954</w:t>
            </w:r>
          </w:p>
        </w:tc>
        <w:tc>
          <w:tcPr>
            <w:tcW w:w="700" w:type="dxa"/>
            <w:tcBorders>
              <w:top w:val="nil"/>
              <w:left w:val="nil"/>
              <w:bottom w:val="single" w:sz="4" w:space="0" w:color="000000"/>
              <w:right w:val="nil"/>
            </w:tcBorders>
            <w:shd w:val="clear" w:color="000000" w:fill="FFFFFF"/>
            <w:hideMark/>
          </w:tcPr>
          <w:p w14:paraId="5DF3A93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2.22</w:t>
            </w:r>
          </w:p>
        </w:tc>
      </w:tr>
      <w:tr w:rsidR="00137795" w:rsidRPr="00137795" w14:paraId="54497A5D" w14:textId="77777777" w:rsidTr="00137795">
        <w:trPr>
          <w:trHeight w:val="495"/>
          <w:jc w:val="center"/>
        </w:trPr>
        <w:tc>
          <w:tcPr>
            <w:tcW w:w="2140" w:type="dxa"/>
            <w:tcBorders>
              <w:top w:val="nil"/>
              <w:left w:val="nil"/>
              <w:bottom w:val="single" w:sz="8" w:space="0" w:color="000000"/>
              <w:right w:val="single" w:sz="4" w:space="0" w:color="000000"/>
            </w:tcBorders>
            <w:shd w:val="clear" w:color="000000" w:fill="FFFFFF"/>
            <w:hideMark/>
          </w:tcPr>
          <w:p w14:paraId="4420198F"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Other/Multi-race Non-Hispanic</w:t>
            </w:r>
          </w:p>
        </w:tc>
        <w:tc>
          <w:tcPr>
            <w:tcW w:w="940" w:type="dxa"/>
            <w:tcBorders>
              <w:top w:val="nil"/>
              <w:left w:val="nil"/>
              <w:bottom w:val="single" w:sz="8" w:space="0" w:color="000000"/>
              <w:right w:val="single" w:sz="4" w:space="0" w:color="000000"/>
            </w:tcBorders>
            <w:shd w:val="clear" w:color="000000" w:fill="FFFFFF"/>
            <w:hideMark/>
          </w:tcPr>
          <w:p w14:paraId="1E815812"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2803.868</w:t>
            </w:r>
          </w:p>
        </w:tc>
        <w:tc>
          <w:tcPr>
            <w:tcW w:w="700" w:type="dxa"/>
            <w:tcBorders>
              <w:top w:val="nil"/>
              <w:left w:val="nil"/>
              <w:bottom w:val="single" w:sz="8" w:space="0" w:color="000000"/>
              <w:right w:val="nil"/>
            </w:tcBorders>
            <w:shd w:val="clear" w:color="000000" w:fill="FFFFFF"/>
            <w:hideMark/>
          </w:tcPr>
          <w:p w14:paraId="631C6B3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8.02</w:t>
            </w:r>
          </w:p>
        </w:tc>
      </w:tr>
      <w:tr w:rsidR="00137795" w:rsidRPr="00137795" w14:paraId="24AFEE3E"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21E81EC6"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60F1555D"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2564BCE9" w14:textId="77777777" w:rsidR="00137795" w:rsidRPr="00137795" w:rsidRDefault="00137795" w:rsidP="00137795">
            <w:pPr>
              <w:rPr>
                <w:rFonts w:ascii="Times New Roman" w:hAnsi="Times New Roman"/>
                <w:sz w:val="20"/>
                <w:szCs w:val="20"/>
              </w:rPr>
            </w:pPr>
          </w:p>
        </w:tc>
      </w:tr>
      <w:tr w:rsidR="00137795" w:rsidRPr="00137795" w14:paraId="03133061"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C5391D3"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D0E0232"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1D77415C" w14:textId="77777777" w:rsidR="00137795" w:rsidRPr="00137795" w:rsidRDefault="00137795" w:rsidP="00137795">
            <w:pPr>
              <w:rPr>
                <w:rFonts w:ascii="Times New Roman" w:hAnsi="Times New Roman"/>
                <w:sz w:val="20"/>
                <w:szCs w:val="20"/>
              </w:rPr>
            </w:pPr>
          </w:p>
        </w:tc>
      </w:tr>
      <w:tr w:rsidR="00137795" w:rsidRPr="00137795" w14:paraId="5A06D877"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1233B76F"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6510C7A9"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FC880ED" w14:textId="77777777" w:rsidR="00137795" w:rsidRPr="00137795" w:rsidRDefault="00137795" w:rsidP="00137795">
            <w:pPr>
              <w:rPr>
                <w:rFonts w:ascii="Times New Roman" w:hAnsi="Times New Roman"/>
                <w:sz w:val="20"/>
                <w:szCs w:val="20"/>
              </w:rPr>
            </w:pPr>
          </w:p>
        </w:tc>
      </w:tr>
      <w:tr w:rsidR="00137795" w:rsidRPr="00137795" w14:paraId="355DA5C6"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53AB3B4D"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6B0ECC4A"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1C0327D" w14:textId="77777777" w:rsidR="00137795" w:rsidRPr="00137795" w:rsidRDefault="00137795" w:rsidP="00137795">
            <w:pPr>
              <w:rPr>
                <w:rFonts w:ascii="Times New Roman" w:hAnsi="Times New Roman"/>
                <w:sz w:val="20"/>
                <w:szCs w:val="20"/>
              </w:rPr>
            </w:pPr>
          </w:p>
        </w:tc>
      </w:tr>
      <w:tr w:rsidR="00137795" w:rsidRPr="00137795" w14:paraId="2432287E"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64AD77E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Region</w:t>
            </w:r>
          </w:p>
        </w:tc>
        <w:tc>
          <w:tcPr>
            <w:tcW w:w="940" w:type="dxa"/>
            <w:tcBorders>
              <w:top w:val="single" w:sz="8" w:space="0" w:color="000000"/>
              <w:left w:val="nil"/>
              <w:bottom w:val="single" w:sz="4" w:space="0" w:color="000000"/>
              <w:right w:val="single" w:sz="4" w:space="0" w:color="000000"/>
            </w:tcBorders>
            <w:shd w:val="clear" w:color="000000" w:fill="FFFFFF"/>
            <w:hideMark/>
          </w:tcPr>
          <w:p w14:paraId="6DDD534C"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5ED172E8"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793CD869"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3348271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Northeast</w:t>
            </w:r>
          </w:p>
        </w:tc>
        <w:tc>
          <w:tcPr>
            <w:tcW w:w="940" w:type="dxa"/>
            <w:tcBorders>
              <w:top w:val="nil"/>
              <w:left w:val="nil"/>
              <w:bottom w:val="single" w:sz="4" w:space="0" w:color="000000"/>
              <w:right w:val="single" w:sz="4" w:space="0" w:color="000000"/>
            </w:tcBorders>
            <w:shd w:val="clear" w:color="000000" w:fill="FFFFFF"/>
            <w:hideMark/>
          </w:tcPr>
          <w:p w14:paraId="720F80F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5756.501</w:t>
            </w:r>
          </w:p>
        </w:tc>
        <w:tc>
          <w:tcPr>
            <w:tcW w:w="700" w:type="dxa"/>
            <w:tcBorders>
              <w:top w:val="nil"/>
              <w:left w:val="nil"/>
              <w:bottom w:val="single" w:sz="4" w:space="0" w:color="000000"/>
              <w:right w:val="nil"/>
            </w:tcBorders>
            <w:shd w:val="clear" w:color="000000" w:fill="FFFFFF"/>
            <w:hideMark/>
          </w:tcPr>
          <w:p w14:paraId="57D3F3C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16.46</w:t>
            </w:r>
          </w:p>
        </w:tc>
      </w:tr>
      <w:tr w:rsidR="00137795" w:rsidRPr="00137795" w14:paraId="7573A48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E47254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Midwest</w:t>
            </w:r>
          </w:p>
        </w:tc>
        <w:tc>
          <w:tcPr>
            <w:tcW w:w="940" w:type="dxa"/>
            <w:tcBorders>
              <w:top w:val="nil"/>
              <w:left w:val="nil"/>
              <w:bottom w:val="single" w:sz="4" w:space="0" w:color="000000"/>
              <w:right w:val="single" w:sz="4" w:space="0" w:color="000000"/>
            </w:tcBorders>
            <w:shd w:val="clear" w:color="000000" w:fill="FFFFFF"/>
            <w:hideMark/>
          </w:tcPr>
          <w:p w14:paraId="7A6E462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5856.418</w:t>
            </w:r>
          </w:p>
        </w:tc>
        <w:tc>
          <w:tcPr>
            <w:tcW w:w="700" w:type="dxa"/>
            <w:tcBorders>
              <w:top w:val="nil"/>
              <w:left w:val="nil"/>
              <w:bottom w:val="single" w:sz="4" w:space="0" w:color="000000"/>
              <w:right w:val="nil"/>
            </w:tcBorders>
            <w:shd w:val="clear" w:color="000000" w:fill="FFFFFF"/>
            <w:hideMark/>
          </w:tcPr>
          <w:p w14:paraId="7385F77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16.74</w:t>
            </w:r>
          </w:p>
        </w:tc>
      </w:tr>
      <w:tr w:rsidR="00137795" w:rsidRPr="00137795" w14:paraId="1220F32D"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707B216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South</w:t>
            </w:r>
          </w:p>
        </w:tc>
        <w:tc>
          <w:tcPr>
            <w:tcW w:w="940" w:type="dxa"/>
            <w:tcBorders>
              <w:top w:val="nil"/>
              <w:left w:val="nil"/>
              <w:bottom w:val="single" w:sz="4" w:space="0" w:color="000000"/>
              <w:right w:val="single" w:sz="4" w:space="0" w:color="000000"/>
            </w:tcBorders>
            <w:shd w:val="clear" w:color="000000" w:fill="FFFFFF"/>
            <w:hideMark/>
          </w:tcPr>
          <w:p w14:paraId="3EBDA1AB"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11151.62</w:t>
            </w:r>
          </w:p>
        </w:tc>
        <w:tc>
          <w:tcPr>
            <w:tcW w:w="700" w:type="dxa"/>
            <w:tcBorders>
              <w:top w:val="nil"/>
              <w:left w:val="nil"/>
              <w:bottom w:val="single" w:sz="4" w:space="0" w:color="000000"/>
              <w:right w:val="nil"/>
            </w:tcBorders>
            <w:shd w:val="clear" w:color="000000" w:fill="FFFFFF"/>
            <w:hideMark/>
          </w:tcPr>
          <w:p w14:paraId="0BF005F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31.88</w:t>
            </w:r>
          </w:p>
        </w:tc>
      </w:tr>
      <w:tr w:rsidR="00137795" w:rsidRPr="00137795" w14:paraId="04F8840A"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151DCC28"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Metro West</w:t>
            </w:r>
          </w:p>
        </w:tc>
        <w:tc>
          <w:tcPr>
            <w:tcW w:w="940" w:type="dxa"/>
            <w:tcBorders>
              <w:top w:val="nil"/>
              <w:left w:val="nil"/>
              <w:bottom w:val="single" w:sz="4" w:space="0" w:color="000000"/>
              <w:right w:val="single" w:sz="4" w:space="0" w:color="000000"/>
            </w:tcBorders>
            <w:shd w:val="clear" w:color="000000" w:fill="FFFFFF"/>
            <w:hideMark/>
          </w:tcPr>
          <w:p w14:paraId="332DE6F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7523.458</w:t>
            </w:r>
          </w:p>
        </w:tc>
        <w:tc>
          <w:tcPr>
            <w:tcW w:w="700" w:type="dxa"/>
            <w:tcBorders>
              <w:top w:val="nil"/>
              <w:left w:val="nil"/>
              <w:bottom w:val="single" w:sz="4" w:space="0" w:color="000000"/>
              <w:right w:val="nil"/>
            </w:tcBorders>
            <w:shd w:val="clear" w:color="000000" w:fill="FFFFFF"/>
            <w:hideMark/>
          </w:tcPr>
          <w:p w14:paraId="03022956"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21.51</w:t>
            </w:r>
          </w:p>
        </w:tc>
      </w:tr>
      <w:tr w:rsidR="00137795" w:rsidRPr="00137795" w14:paraId="4C5CD51F"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CEE252A"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Northeast</w:t>
            </w:r>
          </w:p>
        </w:tc>
        <w:tc>
          <w:tcPr>
            <w:tcW w:w="940" w:type="dxa"/>
            <w:tcBorders>
              <w:top w:val="nil"/>
              <w:left w:val="nil"/>
              <w:bottom w:val="single" w:sz="4" w:space="0" w:color="000000"/>
              <w:right w:val="single" w:sz="4" w:space="0" w:color="000000"/>
            </w:tcBorders>
            <w:shd w:val="clear" w:color="000000" w:fill="FFFFFF"/>
            <w:hideMark/>
          </w:tcPr>
          <w:p w14:paraId="6714893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450.4236</w:t>
            </w:r>
          </w:p>
        </w:tc>
        <w:tc>
          <w:tcPr>
            <w:tcW w:w="700" w:type="dxa"/>
            <w:tcBorders>
              <w:top w:val="nil"/>
              <w:left w:val="nil"/>
              <w:bottom w:val="single" w:sz="4" w:space="0" w:color="000000"/>
              <w:right w:val="nil"/>
            </w:tcBorders>
            <w:shd w:val="clear" w:color="000000" w:fill="FFFFFF"/>
            <w:hideMark/>
          </w:tcPr>
          <w:p w14:paraId="19E048F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1.29</w:t>
            </w:r>
          </w:p>
        </w:tc>
      </w:tr>
      <w:tr w:rsidR="00137795" w:rsidRPr="00137795" w14:paraId="614CF529"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2068DD7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Midwest</w:t>
            </w:r>
          </w:p>
        </w:tc>
        <w:tc>
          <w:tcPr>
            <w:tcW w:w="940" w:type="dxa"/>
            <w:tcBorders>
              <w:top w:val="nil"/>
              <w:left w:val="nil"/>
              <w:bottom w:val="single" w:sz="4" w:space="0" w:color="000000"/>
              <w:right w:val="single" w:sz="4" w:space="0" w:color="000000"/>
            </w:tcBorders>
            <w:shd w:val="clear" w:color="000000" w:fill="FFFFFF"/>
            <w:hideMark/>
          </w:tcPr>
          <w:p w14:paraId="72057BA4"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1493.36</w:t>
            </w:r>
          </w:p>
        </w:tc>
        <w:tc>
          <w:tcPr>
            <w:tcW w:w="700" w:type="dxa"/>
            <w:tcBorders>
              <w:top w:val="nil"/>
              <w:left w:val="nil"/>
              <w:bottom w:val="single" w:sz="4" w:space="0" w:color="000000"/>
              <w:right w:val="nil"/>
            </w:tcBorders>
            <w:shd w:val="clear" w:color="000000" w:fill="FFFFFF"/>
            <w:hideMark/>
          </w:tcPr>
          <w:p w14:paraId="5765391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4.27</w:t>
            </w:r>
          </w:p>
        </w:tc>
      </w:tr>
      <w:tr w:rsidR="00137795" w:rsidRPr="00137795" w14:paraId="60CF9FF7"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606607C0"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South</w:t>
            </w:r>
          </w:p>
        </w:tc>
        <w:tc>
          <w:tcPr>
            <w:tcW w:w="940" w:type="dxa"/>
            <w:tcBorders>
              <w:top w:val="nil"/>
              <w:left w:val="nil"/>
              <w:bottom w:val="single" w:sz="4" w:space="0" w:color="000000"/>
              <w:right w:val="single" w:sz="4" w:space="0" w:color="000000"/>
            </w:tcBorders>
            <w:shd w:val="clear" w:color="000000" w:fill="FFFFFF"/>
            <w:hideMark/>
          </w:tcPr>
          <w:p w14:paraId="4544332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2014.658</w:t>
            </w:r>
          </w:p>
        </w:tc>
        <w:tc>
          <w:tcPr>
            <w:tcW w:w="700" w:type="dxa"/>
            <w:tcBorders>
              <w:top w:val="nil"/>
              <w:left w:val="nil"/>
              <w:bottom w:val="single" w:sz="4" w:space="0" w:color="000000"/>
              <w:right w:val="nil"/>
            </w:tcBorders>
            <w:shd w:val="clear" w:color="000000" w:fill="FFFFFF"/>
            <w:hideMark/>
          </w:tcPr>
          <w:p w14:paraId="646A65C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5.76</w:t>
            </w:r>
          </w:p>
        </w:tc>
      </w:tr>
      <w:tr w:rsidR="00137795" w:rsidRPr="00137795" w14:paraId="15C6729A"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1838BFA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Non-Metro West</w:t>
            </w:r>
          </w:p>
        </w:tc>
        <w:tc>
          <w:tcPr>
            <w:tcW w:w="940" w:type="dxa"/>
            <w:tcBorders>
              <w:top w:val="nil"/>
              <w:left w:val="nil"/>
              <w:bottom w:val="single" w:sz="8" w:space="0" w:color="000000"/>
              <w:right w:val="single" w:sz="4" w:space="0" w:color="000000"/>
            </w:tcBorders>
            <w:shd w:val="clear" w:color="000000" w:fill="FFFFFF"/>
            <w:hideMark/>
          </w:tcPr>
          <w:p w14:paraId="541DBD0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735.564</w:t>
            </w:r>
          </w:p>
        </w:tc>
        <w:tc>
          <w:tcPr>
            <w:tcW w:w="700" w:type="dxa"/>
            <w:tcBorders>
              <w:top w:val="nil"/>
              <w:left w:val="nil"/>
              <w:bottom w:val="single" w:sz="8" w:space="0" w:color="000000"/>
              <w:right w:val="nil"/>
            </w:tcBorders>
            <w:shd w:val="clear" w:color="000000" w:fill="FFFFFF"/>
            <w:hideMark/>
          </w:tcPr>
          <w:p w14:paraId="13EA1223"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2.1</w:t>
            </w:r>
          </w:p>
        </w:tc>
      </w:tr>
      <w:tr w:rsidR="00137795" w:rsidRPr="00137795" w14:paraId="298E9A6B"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79274606"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72B64A57"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64ED6AD" w14:textId="77777777" w:rsidR="00137795" w:rsidRPr="00137795" w:rsidRDefault="00137795" w:rsidP="00137795">
            <w:pPr>
              <w:rPr>
                <w:rFonts w:ascii="Times New Roman" w:hAnsi="Times New Roman"/>
                <w:sz w:val="20"/>
                <w:szCs w:val="20"/>
              </w:rPr>
            </w:pPr>
          </w:p>
        </w:tc>
      </w:tr>
      <w:tr w:rsidR="00137795" w:rsidRPr="00137795" w14:paraId="55456B65"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5EC6C01A"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09C49F5B"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7222DD7" w14:textId="77777777" w:rsidR="00137795" w:rsidRPr="00137795" w:rsidRDefault="00137795" w:rsidP="00137795">
            <w:pPr>
              <w:rPr>
                <w:rFonts w:ascii="Times New Roman" w:hAnsi="Times New Roman"/>
                <w:sz w:val="20"/>
                <w:szCs w:val="20"/>
              </w:rPr>
            </w:pPr>
          </w:p>
        </w:tc>
      </w:tr>
      <w:tr w:rsidR="00137795" w:rsidRPr="00137795" w14:paraId="5B0D087B"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6335D6CF"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237EAA3A"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D55438B" w14:textId="77777777" w:rsidR="00137795" w:rsidRPr="00137795" w:rsidRDefault="00137795" w:rsidP="00137795">
            <w:pPr>
              <w:rPr>
                <w:rFonts w:ascii="Times New Roman" w:hAnsi="Times New Roman"/>
                <w:sz w:val="20"/>
                <w:szCs w:val="20"/>
              </w:rPr>
            </w:pPr>
          </w:p>
        </w:tc>
      </w:tr>
      <w:tr w:rsidR="00137795" w:rsidRPr="00137795" w14:paraId="2F3E9968"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1E0B407C"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30B59ACE"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200AECC" w14:textId="77777777" w:rsidR="00137795" w:rsidRPr="00137795" w:rsidRDefault="00137795" w:rsidP="00137795">
            <w:pPr>
              <w:rPr>
                <w:rFonts w:ascii="Times New Roman" w:hAnsi="Times New Roman"/>
                <w:sz w:val="20"/>
                <w:szCs w:val="20"/>
              </w:rPr>
            </w:pPr>
          </w:p>
        </w:tc>
      </w:tr>
      <w:tr w:rsidR="00137795" w:rsidRPr="00137795" w14:paraId="71DF6304"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F9007B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Internet Access</w:t>
            </w:r>
          </w:p>
        </w:tc>
        <w:tc>
          <w:tcPr>
            <w:tcW w:w="940" w:type="dxa"/>
            <w:tcBorders>
              <w:top w:val="single" w:sz="8" w:space="0" w:color="000000"/>
              <w:left w:val="nil"/>
              <w:bottom w:val="single" w:sz="4" w:space="0" w:color="000000"/>
              <w:right w:val="single" w:sz="4" w:space="0" w:color="000000"/>
            </w:tcBorders>
            <w:shd w:val="clear" w:color="000000" w:fill="FFFFFF"/>
            <w:hideMark/>
          </w:tcPr>
          <w:p w14:paraId="2383F422"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1839863C"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5E30514B" w14:textId="77777777" w:rsidTr="00137795">
        <w:trPr>
          <w:trHeight w:val="960"/>
          <w:jc w:val="center"/>
        </w:trPr>
        <w:tc>
          <w:tcPr>
            <w:tcW w:w="2140" w:type="dxa"/>
            <w:tcBorders>
              <w:top w:val="nil"/>
              <w:left w:val="nil"/>
              <w:bottom w:val="single" w:sz="4" w:space="0" w:color="000000"/>
              <w:right w:val="single" w:sz="4" w:space="0" w:color="000000"/>
            </w:tcBorders>
            <w:shd w:val="clear" w:color="000000" w:fill="FFFFFF"/>
            <w:hideMark/>
          </w:tcPr>
          <w:p w14:paraId="21E68BA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Does not access the Internet by paying a cell phone company or Internet service provider</w:t>
            </w:r>
          </w:p>
        </w:tc>
        <w:tc>
          <w:tcPr>
            <w:tcW w:w="940" w:type="dxa"/>
            <w:tcBorders>
              <w:top w:val="nil"/>
              <w:left w:val="nil"/>
              <w:bottom w:val="single" w:sz="4" w:space="0" w:color="000000"/>
              <w:right w:val="single" w:sz="4" w:space="0" w:color="000000"/>
            </w:tcBorders>
            <w:shd w:val="clear" w:color="000000" w:fill="FFFFFF"/>
            <w:hideMark/>
          </w:tcPr>
          <w:p w14:paraId="2487B75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5187.612</w:t>
            </w:r>
          </w:p>
        </w:tc>
        <w:tc>
          <w:tcPr>
            <w:tcW w:w="700" w:type="dxa"/>
            <w:tcBorders>
              <w:top w:val="nil"/>
              <w:left w:val="nil"/>
              <w:bottom w:val="single" w:sz="4" w:space="0" w:color="000000"/>
              <w:right w:val="nil"/>
            </w:tcBorders>
            <w:shd w:val="clear" w:color="000000" w:fill="FFFFFF"/>
            <w:hideMark/>
          </w:tcPr>
          <w:p w14:paraId="0592721C"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14.83</w:t>
            </w:r>
          </w:p>
        </w:tc>
      </w:tr>
      <w:tr w:rsidR="00137795" w:rsidRPr="00137795" w14:paraId="5F668135" w14:textId="77777777" w:rsidTr="00137795">
        <w:trPr>
          <w:trHeight w:val="975"/>
          <w:jc w:val="center"/>
        </w:trPr>
        <w:tc>
          <w:tcPr>
            <w:tcW w:w="2140" w:type="dxa"/>
            <w:tcBorders>
              <w:top w:val="nil"/>
              <w:left w:val="nil"/>
              <w:bottom w:val="single" w:sz="8" w:space="0" w:color="000000"/>
              <w:right w:val="single" w:sz="4" w:space="0" w:color="000000"/>
            </w:tcBorders>
            <w:shd w:val="clear" w:color="000000" w:fill="FFFFFF"/>
            <w:hideMark/>
          </w:tcPr>
          <w:p w14:paraId="7EABA221"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Accesses Internet by paying a cell phone company or Internet service provider</w:t>
            </w:r>
          </w:p>
        </w:tc>
        <w:tc>
          <w:tcPr>
            <w:tcW w:w="940" w:type="dxa"/>
            <w:tcBorders>
              <w:top w:val="nil"/>
              <w:left w:val="nil"/>
              <w:bottom w:val="single" w:sz="8" w:space="0" w:color="000000"/>
              <w:right w:val="single" w:sz="4" w:space="0" w:color="000000"/>
            </w:tcBorders>
            <w:shd w:val="clear" w:color="000000" w:fill="FFFFFF"/>
            <w:hideMark/>
          </w:tcPr>
          <w:p w14:paraId="1977BDC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29794.39</w:t>
            </w:r>
          </w:p>
        </w:tc>
        <w:tc>
          <w:tcPr>
            <w:tcW w:w="700" w:type="dxa"/>
            <w:tcBorders>
              <w:top w:val="nil"/>
              <w:left w:val="nil"/>
              <w:bottom w:val="single" w:sz="8" w:space="0" w:color="000000"/>
              <w:right w:val="nil"/>
            </w:tcBorders>
            <w:shd w:val="clear" w:color="000000" w:fill="FFFFFF"/>
            <w:hideMark/>
          </w:tcPr>
          <w:p w14:paraId="21B95E6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85.17</w:t>
            </w:r>
          </w:p>
        </w:tc>
      </w:tr>
      <w:tr w:rsidR="00137795" w:rsidRPr="00137795" w14:paraId="18B8EE49"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7A77C383"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5F94830E"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F74A3B3" w14:textId="77777777" w:rsidR="00137795" w:rsidRPr="00137795" w:rsidRDefault="00137795" w:rsidP="00137795">
            <w:pPr>
              <w:rPr>
                <w:rFonts w:ascii="Times New Roman" w:hAnsi="Times New Roman"/>
                <w:sz w:val="20"/>
                <w:szCs w:val="20"/>
              </w:rPr>
            </w:pPr>
          </w:p>
        </w:tc>
      </w:tr>
      <w:tr w:rsidR="00137795" w:rsidRPr="00137795" w14:paraId="0709994F"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099A1B59"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817DAFA"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638AB1F" w14:textId="77777777" w:rsidR="00137795" w:rsidRPr="00137795" w:rsidRDefault="00137795" w:rsidP="00137795">
            <w:pPr>
              <w:rPr>
                <w:rFonts w:ascii="Times New Roman" w:hAnsi="Times New Roman"/>
                <w:sz w:val="20"/>
                <w:szCs w:val="20"/>
              </w:rPr>
            </w:pPr>
          </w:p>
        </w:tc>
      </w:tr>
      <w:tr w:rsidR="00137795" w:rsidRPr="00137795" w14:paraId="55D5004F"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164B2566"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5BE66849"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13B9522" w14:textId="77777777" w:rsidR="00137795" w:rsidRPr="00137795" w:rsidRDefault="00137795" w:rsidP="00137795">
            <w:pPr>
              <w:rPr>
                <w:rFonts w:ascii="Times New Roman" w:hAnsi="Times New Roman"/>
                <w:sz w:val="20"/>
                <w:szCs w:val="20"/>
              </w:rPr>
            </w:pPr>
          </w:p>
        </w:tc>
      </w:tr>
      <w:tr w:rsidR="00137795" w:rsidRPr="00137795" w14:paraId="7E4DAFB6"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6779B110"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428A8EE6"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5898F075" w14:textId="77777777" w:rsidR="00137795" w:rsidRPr="00137795" w:rsidRDefault="00137795" w:rsidP="00137795">
            <w:pPr>
              <w:rPr>
                <w:rFonts w:ascii="Times New Roman" w:hAnsi="Times New Roman"/>
                <w:sz w:val="20"/>
                <w:szCs w:val="20"/>
              </w:rPr>
            </w:pPr>
          </w:p>
        </w:tc>
      </w:tr>
      <w:tr w:rsidR="00137795" w:rsidRPr="00137795" w14:paraId="2D60CCF8"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055AD8F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Party ID</w:t>
            </w:r>
          </w:p>
        </w:tc>
        <w:tc>
          <w:tcPr>
            <w:tcW w:w="940" w:type="dxa"/>
            <w:tcBorders>
              <w:top w:val="single" w:sz="8" w:space="0" w:color="000000"/>
              <w:left w:val="nil"/>
              <w:bottom w:val="single" w:sz="4" w:space="0" w:color="000000"/>
              <w:right w:val="single" w:sz="4" w:space="0" w:color="000000"/>
            </w:tcBorders>
            <w:shd w:val="clear" w:color="000000" w:fill="FFFFFF"/>
            <w:hideMark/>
          </w:tcPr>
          <w:p w14:paraId="09419143"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336E668C"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1D524EB3"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75A4243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Republican</w:t>
            </w:r>
          </w:p>
        </w:tc>
        <w:tc>
          <w:tcPr>
            <w:tcW w:w="940" w:type="dxa"/>
            <w:tcBorders>
              <w:top w:val="nil"/>
              <w:left w:val="nil"/>
              <w:bottom w:val="single" w:sz="4" w:space="0" w:color="000000"/>
              <w:right w:val="single" w:sz="4" w:space="0" w:color="000000"/>
            </w:tcBorders>
            <w:shd w:val="clear" w:color="000000" w:fill="FFFFFF"/>
            <w:hideMark/>
          </w:tcPr>
          <w:p w14:paraId="350DBE2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9071.11</w:t>
            </w:r>
          </w:p>
        </w:tc>
        <w:tc>
          <w:tcPr>
            <w:tcW w:w="700" w:type="dxa"/>
            <w:tcBorders>
              <w:top w:val="nil"/>
              <w:left w:val="nil"/>
              <w:bottom w:val="single" w:sz="4" w:space="0" w:color="000000"/>
              <w:right w:val="nil"/>
            </w:tcBorders>
            <w:shd w:val="clear" w:color="000000" w:fill="FFFFFF"/>
            <w:hideMark/>
          </w:tcPr>
          <w:p w14:paraId="6B43A65E"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25.93</w:t>
            </w:r>
          </w:p>
        </w:tc>
      </w:tr>
      <w:tr w:rsidR="00137795" w:rsidRPr="00137795" w14:paraId="6A43B0AE"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79A1E7E4"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Democrat</w:t>
            </w:r>
          </w:p>
        </w:tc>
        <w:tc>
          <w:tcPr>
            <w:tcW w:w="940" w:type="dxa"/>
            <w:tcBorders>
              <w:top w:val="nil"/>
              <w:left w:val="nil"/>
              <w:bottom w:val="single" w:sz="4" w:space="0" w:color="000000"/>
              <w:right w:val="single" w:sz="4" w:space="0" w:color="000000"/>
            </w:tcBorders>
            <w:shd w:val="clear" w:color="000000" w:fill="FFFFFF"/>
            <w:hideMark/>
          </w:tcPr>
          <w:p w14:paraId="5349FEE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10848.13</w:t>
            </w:r>
          </w:p>
        </w:tc>
        <w:tc>
          <w:tcPr>
            <w:tcW w:w="700" w:type="dxa"/>
            <w:tcBorders>
              <w:top w:val="nil"/>
              <w:left w:val="nil"/>
              <w:bottom w:val="single" w:sz="4" w:space="0" w:color="000000"/>
              <w:right w:val="nil"/>
            </w:tcBorders>
            <w:shd w:val="clear" w:color="000000" w:fill="FFFFFF"/>
            <w:hideMark/>
          </w:tcPr>
          <w:p w14:paraId="58C3CAB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31.01</w:t>
            </w:r>
          </w:p>
        </w:tc>
      </w:tr>
      <w:tr w:rsidR="00137795" w:rsidRPr="00137795" w14:paraId="52DE4530"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41DDEEE2"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Independent/Other/DK</w:t>
            </w:r>
          </w:p>
        </w:tc>
        <w:tc>
          <w:tcPr>
            <w:tcW w:w="940" w:type="dxa"/>
            <w:tcBorders>
              <w:top w:val="nil"/>
              <w:left w:val="nil"/>
              <w:bottom w:val="single" w:sz="8" w:space="0" w:color="000000"/>
              <w:right w:val="single" w:sz="4" w:space="0" w:color="000000"/>
            </w:tcBorders>
            <w:shd w:val="clear" w:color="000000" w:fill="FFFFFF"/>
            <w:hideMark/>
          </w:tcPr>
          <w:p w14:paraId="7A222E9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15062.76</w:t>
            </w:r>
          </w:p>
        </w:tc>
        <w:tc>
          <w:tcPr>
            <w:tcW w:w="700" w:type="dxa"/>
            <w:tcBorders>
              <w:top w:val="nil"/>
              <w:left w:val="nil"/>
              <w:bottom w:val="single" w:sz="8" w:space="0" w:color="000000"/>
              <w:right w:val="nil"/>
            </w:tcBorders>
            <w:shd w:val="clear" w:color="000000" w:fill="FFFFFF"/>
            <w:hideMark/>
          </w:tcPr>
          <w:p w14:paraId="0C632710"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43.06</w:t>
            </w:r>
          </w:p>
        </w:tc>
      </w:tr>
      <w:tr w:rsidR="00137795" w:rsidRPr="00137795" w14:paraId="230DED8B"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34111B01"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0F45C3AB"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0270237C" w14:textId="77777777" w:rsidR="00137795" w:rsidRPr="00137795" w:rsidRDefault="00137795" w:rsidP="00137795">
            <w:pPr>
              <w:rPr>
                <w:rFonts w:ascii="Times New Roman" w:hAnsi="Times New Roman"/>
                <w:sz w:val="20"/>
                <w:szCs w:val="20"/>
              </w:rPr>
            </w:pPr>
          </w:p>
        </w:tc>
      </w:tr>
      <w:tr w:rsidR="00137795" w:rsidRPr="00137795" w14:paraId="2BF7E8F9"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685EA864"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126EEC55"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446D30DA" w14:textId="77777777" w:rsidR="00137795" w:rsidRPr="00137795" w:rsidRDefault="00137795" w:rsidP="00137795">
            <w:pPr>
              <w:rPr>
                <w:rFonts w:ascii="Times New Roman" w:hAnsi="Times New Roman"/>
                <w:sz w:val="20"/>
                <w:szCs w:val="20"/>
              </w:rPr>
            </w:pPr>
          </w:p>
        </w:tc>
      </w:tr>
      <w:tr w:rsidR="00137795" w:rsidRPr="00137795" w14:paraId="1BD287A4"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60B160C3"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0FD9FD8C"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8E09C22" w14:textId="77777777" w:rsidR="00137795" w:rsidRPr="00137795" w:rsidRDefault="00137795" w:rsidP="00137795">
            <w:pPr>
              <w:rPr>
                <w:rFonts w:ascii="Times New Roman" w:hAnsi="Times New Roman"/>
                <w:sz w:val="20"/>
                <w:szCs w:val="20"/>
              </w:rPr>
            </w:pPr>
          </w:p>
        </w:tc>
      </w:tr>
      <w:tr w:rsidR="00137795" w:rsidRPr="00137795" w14:paraId="406FF1B6"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76AA5666"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FC16D41"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A894D86" w14:textId="77777777" w:rsidR="00137795" w:rsidRPr="00137795" w:rsidRDefault="00137795" w:rsidP="00137795">
            <w:pPr>
              <w:rPr>
                <w:rFonts w:ascii="Times New Roman" w:hAnsi="Times New Roman"/>
                <w:sz w:val="20"/>
                <w:szCs w:val="20"/>
              </w:rPr>
            </w:pPr>
          </w:p>
        </w:tc>
      </w:tr>
      <w:tr w:rsidR="00137795" w:rsidRPr="00137795" w14:paraId="72693F76"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21989967"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Volunteerism</w:t>
            </w:r>
          </w:p>
        </w:tc>
        <w:tc>
          <w:tcPr>
            <w:tcW w:w="940" w:type="dxa"/>
            <w:tcBorders>
              <w:top w:val="single" w:sz="8" w:space="0" w:color="000000"/>
              <w:left w:val="nil"/>
              <w:bottom w:val="single" w:sz="4" w:space="0" w:color="000000"/>
              <w:right w:val="single" w:sz="4" w:space="0" w:color="000000"/>
            </w:tcBorders>
            <w:shd w:val="clear" w:color="000000" w:fill="FFFFFF"/>
            <w:hideMark/>
          </w:tcPr>
          <w:p w14:paraId="7641C66D"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546644C6"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45E77F5B"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4AB4826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Volunteered</w:t>
            </w:r>
          </w:p>
        </w:tc>
        <w:tc>
          <w:tcPr>
            <w:tcW w:w="940" w:type="dxa"/>
            <w:tcBorders>
              <w:top w:val="nil"/>
              <w:left w:val="nil"/>
              <w:bottom w:val="single" w:sz="4" w:space="0" w:color="000000"/>
              <w:right w:val="single" w:sz="4" w:space="0" w:color="000000"/>
            </w:tcBorders>
            <w:shd w:val="clear" w:color="000000" w:fill="FFFFFF"/>
            <w:hideMark/>
          </w:tcPr>
          <w:p w14:paraId="09FBC96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8851.364</w:t>
            </w:r>
          </w:p>
        </w:tc>
        <w:tc>
          <w:tcPr>
            <w:tcW w:w="700" w:type="dxa"/>
            <w:tcBorders>
              <w:top w:val="nil"/>
              <w:left w:val="nil"/>
              <w:bottom w:val="single" w:sz="4" w:space="0" w:color="000000"/>
              <w:right w:val="nil"/>
            </w:tcBorders>
            <w:shd w:val="clear" w:color="000000" w:fill="FFFFFF"/>
            <w:hideMark/>
          </w:tcPr>
          <w:p w14:paraId="1B69D39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25.3</w:t>
            </w:r>
          </w:p>
        </w:tc>
      </w:tr>
      <w:tr w:rsidR="00137795" w:rsidRPr="00137795" w14:paraId="4D310A69"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5D0D99AD"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Did not volunteer</w:t>
            </w:r>
          </w:p>
        </w:tc>
        <w:tc>
          <w:tcPr>
            <w:tcW w:w="940" w:type="dxa"/>
            <w:tcBorders>
              <w:top w:val="nil"/>
              <w:left w:val="nil"/>
              <w:bottom w:val="single" w:sz="8" w:space="0" w:color="000000"/>
              <w:right w:val="single" w:sz="4" w:space="0" w:color="000000"/>
            </w:tcBorders>
            <w:shd w:val="clear" w:color="000000" w:fill="FFFFFF"/>
            <w:hideMark/>
          </w:tcPr>
          <w:p w14:paraId="6DCD76F5"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26130.64</w:t>
            </w:r>
          </w:p>
        </w:tc>
        <w:tc>
          <w:tcPr>
            <w:tcW w:w="700" w:type="dxa"/>
            <w:tcBorders>
              <w:top w:val="nil"/>
              <w:left w:val="nil"/>
              <w:bottom w:val="single" w:sz="8" w:space="0" w:color="000000"/>
              <w:right w:val="nil"/>
            </w:tcBorders>
            <w:shd w:val="clear" w:color="000000" w:fill="FFFFFF"/>
            <w:hideMark/>
          </w:tcPr>
          <w:p w14:paraId="7E599188"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74.7</w:t>
            </w:r>
          </w:p>
        </w:tc>
      </w:tr>
      <w:tr w:rsidR="00137795" w:rsidRPr="00137795" w14:paraId="33E4F36A" w14:textId="77777777" w:rsidTr="00137795">
        <w:trPr>
          <w:trHeight w:val="255"/>
          <w:jc w:val="center"/>
        </w:trPr>
        <w:tc>
          <w:tcPr>
            <w:tcW w:w="2140" w:type="dxa"/>
            <w:tcBorders>
              <w:top w:val="nil"/>
              <w:left w:val="nil"/>
              <w:bottom w:val="nil"/>
              <w:right w:val="nil"/>
            </w:tcBorders>
            <w:shd w:val="clear" w:color="auto" w:fill="auto"/>
            <w:noWrap/>
            <w:vAlign w:val="bottom"/>
            <w:hideMark/>
          </w:tcPr>
          <w:p w14:paraId="6D694FA9" w14:textId="77777777" w:rsidR="00137795" w:rsidRPr="00137795" w:rsidRDefault="00137795" w:rsidP="00137795">
            <w:pPr>
              <w:jc w:val="right"/>
              <w:rPr>
                <w:rFonts w:ascii="Calibri" w:hAnsi="Calibri" w:cs="Calibri"/>
                <w:color w:val="000000"/>
                <w:sz w:val="18"/>
                <w:szCs w:val="18"/>
              </w:rPr>
            </w:pPr>
          </w:p>
        </w:tc>
        <w:tc>
          <w:tcPr>
            <w:tcW w:w="940" w:type="dxa"/>
            <w:tcBorders>
              <w:top w:val="nil"/>
              <w:left w:val="nil"/>
              <w:bottom w:val="nil"/>
              <w:right w:val="nil"/>
            </w:tcBorders>
            <w:shd w:val="clear" w:color="auto" w:fill="auto"/>
            <w:noWrap/>
            <w:vAlign w:val="bottom"/>
            <w:hideMark/>
          </w:tcPr>
          <w:p w14:paraId="7C21E759"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BB54355" w14:textId="77777777" w:rsidR="00137795" w:rsidRPr="00137795" w:rsidRDefault="00137795" w:rsidP="00137795">
            <w:pPr>
              <w:rPr>
                <w:rFonts w:ascii="Times New Roman" w:hAnsi="Times New Roman"/>
                <w:sz w:val="20"/>
                <w:szCs w:val="20"/>
              </w:rPr>
            </w:pPr>
          </w:p>
        </w:tc>
      </w:tr>
      <w:tr w:rsidR="00137795" w:rsidRPr="00137795" w14:paraId="64A239D4"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715AF3AF"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49437A08"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3CAD6FAE" w14:textId="77777777" w:rsidR="00137795" w:rsidRPr="00137795" w:rsidRDefault="00137795" w:rsidP="00137795">
            <w:pPr>
              <w:rPr>
                <w:rFonts w:ascii="Times New Roman" w:hAnsi="Times New Roman"/>
                <w:sz w:val="20"/>
                <w:szCs w:val="20"/>
              </w:rPr>
            </w:pPr>
          </w:p>
        </w:tc>
      </w:tr>
      <w:tr w:rsidR="00137795" w:rsidRPr="00137795" w14:paraId="2A8A00C3" w14:textId="77777777" w:rsidTr="00137795">
        <w:trPr>
          <w:trHeight w:val="240"/>
          <w:jc w:val="center"/>
        </w:trPr>
        <w:tc>
          <w:tcPr>
            <w:tcW w:w="2140" w:type="dxa"/>
            <w:tcBorders>
              <w:top w:val="nil"/>
              <w:left w:val="nil"/>
              <w:bottom w:val="nil"/>
              <w:right w:val="nil"/>
            </w:tcBorders>
            <w:shd w:val="clear" w:color="auto" w:fill="auto"/>
            <w:noWrap/>
            <w:vAlign w:val="bottom"/>
            <w:hideMark/>
          </w:tcPr>
          <w:p w14:paraId="3E916F21"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6C611B27"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645BA306" w14:textId="77777777" w:rsidR="00137795" w:rsidRPr="00137795" w:rsidRDefault="00137795" w:rsidP="00137795">
            <w:pPr>
              <w:rPr>
                <w:rFonts w:ascii="Times New Roman" w:hAnsi="Times New Roman"/>
                <w:sz w:val="20"/>
                <w:szCs w:val="20"/>
              </w:rPr>
            </w:pPr>
          </w:p>
        </w:tc>
      </w:tr>
      <w:tr w:rsidR="00137795" w:rsidRPr="00137795" w14:paraId="16275AE7" w14:textId="77777777" w:rsidTr="00137795">
        <w:trPr>
          <w:trHeight w:val="255"/>
          <w:jc w:val="center"/>
        </w:trPr>
        <w:tc>
          <w:tcPr>
            <w:tcW w:w="2140" w:type="dxa"/>
            <w:tcBorders>
              <w:top w:val="nil"/>
              <w:left w:val="nil"/>
              <w:bottom w:val="nil"/>
              <w:right w:val="nil"/>
            </w:tcBorders>
            <w:shd w:val="clear" w:color="auto" w:fill="auto"/>
            <w:noWrap/>
            <w:vAlign w:val="center"/>
            <w:hideMark/>
          </w:tcPr>
          <w:p w14:paraId="0B4BFBAE" w14:textId="77777777" w:rsidR="00137795" w:rsidRPr="00137795" w:rsidRDefault="00137795" w:rsidP="00137795">
            <w:pPr>
              <w:rPr>
                <w:rFonts w:ascii="Times New Roman" w:hAnsi="Times New Roman"/>
                <w:sz w:val="20"/>
                <w:szCs w:val="20"/>
              </w:rPr>
            </w:pPr>
          </w:p>
        </w:tc>
        <w:tc>
          <w:tcPr>
            <w:tcW w:w="940" w:type="dxa"/>
            <w:tcBorders>
              <w:top w:val="nil"/>
              <w:left w:val="nil"/>
              <w:bottom w:val="nil"/>
              <w:right w:val="nil"/>
            </w:tcBorders>
            <w:shd w:val="clear" w:color="auto" w:fill="auto"/>
            <w:noWrap/>
            <w:vAlign w:val="bottom"/>
            <w:hideMark/>
          </w:tcPr>
          <w:p w14:paraId="7D02F695" w14:textId="77777777" w:rsidR="00137795" w:rsidRPr="00137795" w:rsidRDefault="00137795" w:rsidP="00137795">
            <w:pPr>
              <w:rPr>
                <w:rFonts w:ascii="Times New Roman" w:hAnsi="Times New Roman"/>
                <w:sz w:val="20"/>
                <w:szCs w:val="20"/>
              </w:rPr>
            </w:pPr>
          </w:p>
        </w:tc>
        <w:tc>
          <w:tcPr>
            <w:tcW w:w="700" w:type="dxa"/>
            <w:tcBorders>
              <w:top w:val="nil"/>
              <w:left w:val="nil"/>
              <w:bottom w:val="nil"/>
              <w:right w:val="nil"/>
            </w:tcBorders>
            <w:shd w:val="clear" w:color="auto" w:fill="auto"/>
            <w:noWrap/>
            <w:vAlign w:val="bottom"/>
            <w:hideMark/>
          </w:tcPr>
          <w:p w14:paraId="75BAB10E" w14:textId="77777777" w:rsidR="00137795" w:rsidRPr="00137795" w:rsidRDefault="00137795" w:rsidP="00137795">
            <w:pPr>
              <w:rPr>
                <w:rFonts w:ascii="Times New Roman" w:hAnsi="Times New Roman"/>
                <w:sz w:val="20"/>
                <w:szCs w:val="20"/>
              </w:rPr>
            </w:pPr>
          </w:p>
        </w:tc>
      </w:tr>
      <w:tr w:rsidR="00137795" w:rsidRPr="00137795" w14:paraId="02B8C6F9" w14:textId="77777777" w:rsidTr="00137795">
        <w:trPr>
          <w:trHeight w:val="240"/>
          <w:jc w:val="center"/>
        </w:trPr>
        <w:tc>
          <w:tcPr>
            <w:tcW w:w="2140" w:type="dxa"/>
            <w:tcBorders>
              <w:top w:val="single" w:sz="8" w:space="0" w:color="000000"/>
              <w:left w:val="nil"/>
              <w:bottom w:val="single" w:sz="4" w:space="0" w:color="000000"/>
              <w:right w:val="single" w:sz="4" w:space="0" w:color="000000"/>
            </w:tcBorders>
            <w:shd w:val="clear" w:color="000000" w:fill="FFFFFF"/>
            <w:hideMark/>
          </w:tcPr>
          <w:p w14:paraId="7ED70A49"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Registration</w:t>
            </w:r>
          </w:p>
        </w:tc>
        <w:tc>
          <w:tcPr>
            <w:tcW w:w="940" w:type="dxa"/>
            <w:tcBorders>
              <w:top w:val="single" w:sz="8" w:space="0" w:color="000000"/>
              <w:left w:val="nil"/>
              <w:bottom w:val="single" w:sz="4" w:space="0" w:color="000000"/>
              <w:right w:val="single" w:sz="4" w:space="0" w:color="000000"/>
            </w:tcBorders>
            <w:shd w:val="clear" w:color="000000" w:fill="FFFFFF"/>
            <w:hideMark/>
          </w:tcPr>
          <w:p w14:paraId="1AB27F78"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Frequency</w:t>
            </w:r>
          </w:p>
        </w:tc>
        <w:tc>
          <w:tcPr>
            <w:tcW w:w="700" w:type="dxa"/>
            <w:tcBorders>
              <w:top w:val="single" w:sz="8" w:space="0" w:color="000000"/>
              <w:left w:val="nil"/>
              <w:bottom w:val="single" w:sz="4" w:space="0" w:color="000000"/>
              <w:right w:val="nil"/>
            </w:tcBorders>
            <w:shd w:val="clear" w:color="000000" w:fill="FFFFFF"/>
            <w:hideMark/>
          </w:tcPr>
          <w:p w14:paraId="4CD0D644" w14:textId="77777777" w:rsidR="00137795" w:rsidRPr="00137795" w:rsidRDefault="00137795" w:rsidP="00137795">
            <w:pPr>
              <w:jc w:val="center"/>
              <w:rPr>
                <w:rFonts w:ascii="Calibri" w:hAnsi="Calibri" w:cs="Calibri"/>
                <w:color w:val="000000"/>
                <w:sz w:val="18"/>
                <w:szCs w:val="18"/>
              </w:rPr>
            </w:pPr>
            <w:r w:rsidRPr="00137795">
              <w:rPr>
                <w:rFonts w:ascii="Calibri" w:hAnsi="Calibri" w:cs="Calibri"/>
                <w:color w:val="000000"/>
                <w:sz w:val="18"/>
                <w:szCs w:val="18"/>
              </w:rPr>
              <w:t>Percent</w:t>
            </w:r>
          </w:p>
        </w:tc>
      </w:tr>
      <w:tr w:rsidR="00137795" w:rsidRPr="00137795" w14:paraId="090066C1" w14:textId="77777777" w:rsidTr="00137795">
        <w:trPr>
          <w:trHeight w:val="240"/>
          <w:jc w:val="center"/>
        </w:trPr>
        <w:tc>
          <w:tcPr>
            <w:tcW w:w="2140" w:type="dxa"/>
            <w:tcBorders>
              <w:top w:val="nil"/>
              <w:left w:val="nil"/>
              <w:bottom w:val="single" w:sz="4" w:space="0" w:color="000000"/>
              <w:right w:val="single" w:sz="4" w:space="0" w:color="000000"/>
            </w:tcBorders>
            <w:shd w:val="clear" w:color="000000" w:fill="FFFFFF"/>
            <w:hideMark/>
          </w:tcPr>
          <w:p w14:paraId="05B5F0E3"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Registered</w:t>
            </w:r>
          </w:p>
        </w:tc>
        <w:tc>
          <w:tcPr>
            <w:tcW w:w="940" w:type="dxa"/>
            <w:tcBorders>
              <w:top w:val="nil"/>
              <w:left w:val="nil"/>
              <w:bottom w:val="single" w:sz="4" w:space="0" w:color="000000"/>
              <w:right w:val="single" w:sz="4" w:space="0" w:color="000000"/>
            </w:tcBorders>
            <w:shd w:val="clear" w:color="000000" w:fill="FFFFFF"/>
            <w:hideMark/>
          </w:tcPr>
          <w:p w14:paraId="2FE6F14F"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24208.03</w:t>
            </w:r>
          </w:p>
        </w:tc>
        <w:tc>
          <w:tcPr>
            <w:tcW w:w="700" w:type="dxa"/>
            <w:tcBorders>
              <w:top w:val="nil"/>
              <w:left w:val="nil"/>
              <w:bottom w:val="single" w:sz="4" w:space="0" w:color="000000"/>
              <w:right w:val="nil"/>
            </w:tcBorders>
            <w:shd w:val="clear" w:color="000000" w:fill="FFFFFF"/>
            <w:hideMark/>
          </w:tcPr>
          <w:p w14:paraId="49C4410D"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69.2</w:t>
            </w:r>
          </w:p>
        </w:tc>
      </w:tr>
      <w:tr w:rsidR="00137795" w:rsidRPr="00137795" w14:paraId="63F098B1" w14:textId="77777777" w:rsidTr="00137795">
        <w:trPr>
          <w:trHeight w:val="255"/>
          <w:jc w:val="center"/>
        </w:trPr>
        <w:tc>
          <w:tcPr>
            <w:tcW w:w="2140" w:type="dxa"/>
            <w:tcBorders>
              <w:top w:val="nil"/>
              <w:left w:val="nil"/>
              <w:bottom w:val="single" w:sz="8" w:space="0" w:color="000000"/>
              <w:right w:val="single" w:sz="4" w:space="0" w:color="000000"/>
            </w:tcBorders>
            <w:shd w:val="clear" w:color="000000" w:fill="FFFFFF"/>
            <w:hideMark/>
          </w:tcPr>
          <w:p w14:paraId="6F72BFCB" w14:textId="77777777" w:rsidR="00137795" w:rsidRPr="00137795" w:rsidRDefault="00137795" w:rsidP="00137795">
            <w:pPr>
              <w:rPr>
                <w:rFonts w:ascii="Calibri" w:hAnsi="Calibri" w:cs="Calibri"/>
                <w:color w:val="000000"/>
                <w:sz w:val="18"/>
                <w:szCs w:val="18"/>
              </w:rPr>
            </w:pPr>
            <w:r w:rsidRPr="00137795">
              <w:rPr>
                <w:rFonts w:ascii="Calibri" w:hAnsi="Calibri" w:cs="Calibri"/>
                <w:color w:val="000000"/>
                <w:sz w:val="18"/>
                <w:szCs w:val="18"/>
              </w:rPr>
              <w:t>Not Registered</w:t>
            </w:r>
          </w:p>
        </w:tc>
        <w:tc>
          <w:tcPr>
            <w:tcW w:w="940" w:type="dxa"/>
            <w:tcBorders>
              <w:top w:val="nil"/>
              <w:left w:val="nil"/>
              <w:bottom w:val="single" w:sz="8" w:space="0" w:color="000000"/>
              <w:right w:val="single" w:sz="4" w:space="0" w:color="000000"/>
            </w:tcBorders>
            <w:shd w:val="clear" w:color="000000" w:fill="FFFFFF"/>
            <w:hideMark/>
          </w:tcPr>
          <w:p w14:paraId="2034CC1A"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10773.97</w:t>
            </w:r>
          </w:p>
        </w:tc>
        <w:tc>
          <w:tcPr>
            <w:tcW w:w="700" w:type="dxa"/>
            <w:tcBorders>
              <w:top w:val="nil"/>
              <w:left w:val="nil"/>
              <w:bottom w:val="single" w:sz="8" w:space="0" w:color="000000"/>
              <w:right w:val="nil"/>
            </w:tcBorders>
            <w:shd w:val="clear" w:color="000000" w:fill="FFFFFF"/>
            <w:hideMark/>
          </w:tcPr>
          <w:p w14:paraId="2486D6F1" w14:textId="77777777" w:rsidR="00137795" w:rsidRPr="00137795" w:rsidRDefault="00137795" w:rsidP="00137795">
            <w:pPr>
              <w:jc w:val="right"/>
              <w:rPr>
                <w:rFonts w:ascii="Calibri" w:hAnsi="Calibri" w:cs="Calibri"/>
                <w:color w:val="000000"/>
                <w:sz w:val="18"/>
                <w:szCs w:val="18"/>
              </w:rPr>
            </w:pPr>
            <w:r w:rsidRPr="00137795">
              <w:rPr>
                <w:rFonts w:ascii="Calibri" w:hAnsi="Calibri" w:cs="Calibri"/>
                <w:color w:val="000000"/>
                <w:sz w:val="18"/>
                <w:szCs w:val="18"/>
              </w:rPr>
              <w:t>30.8</w:t>
            </w:r>
          </w:p>
        </w:tc>
      </w:tr>
    </w:tbl>
    <w:p w14:paraId="71053319" w14:textId="77777777" w:rsidR="00137795" w:rsidRPr="00BF46C9" w:rsidRDefault="00137795" w:rsidP="00BF46C9"/>
    <w:sectPr w:rsidR="00137795" w:rsidRPr="00BF46C9"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6CBB0" w14:textId="77777777" w:rsidR="00BF54BA" w:rsidRDefault="00BF54BA">
      <w:r>
        <w:separator/>
      </w:r>
    </w:p>
  </w:endnote>
  <w:endnote w:type="continuationSeparator" w:id="0">
    <w:p w14:paraId="53AD6C21" w14:textId="77777777" w:rsidR="00BF54BA" w:rsidRDefault="00BF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bril Text SB">
    <w:altName w:val="Arial"/>
    <w:panose1 w:val="020B0604020202020204"/>
    <w:charset w:val="4D"/>
    <w:family w:val="auto"/>
    <w:notTrueType/>
    <w:pitch w:val="variable"/>
    <w:sig w:usb0="A00000AF" w:usb1="5000205B" w:usb2="00000000" w:usb3="00000000" w:csb0="00000093" w:csb1="00000000"/>
  </w:font>
  <w:font w:name="Franklin Gothic Demi">
    <w:panose1 w:val="020B0604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bril Text">
    <w:altName w:val="Arial"/>
    <w:panose1 w:val="020B0604020202020204"/>
    <w:charset w:val="4D"/>
    <w:family w:val="auto"/>
    <w:notTrueType/>
    <w:pitch w:val="variable"/>
    <w:sig w:usb0="A00000AF" w:usb1="5000205B" w:usb2="00000000" w:usb3="00000000" w:csb0="00000093" w:csb1="00000000"/>
  </w:font>
  <w:font w:name="Insightprint-Bold">
    <w:altName w:val="Times New Roman"/>
    <w:panose1 w:val="020B0604020202020204"/>
    <w:charset w:val="4D"/>
    <w:family w:val="auto"/>
    <w:notTrueType/>
    <w:pitch w:val="default"/>
    <w:sig w:usb0="00000003" w:usb1="00000000" w:usb2="00000000" w:usb3="00000000" w:csb0="00000001" w:csb1="00000000"/>
  </w:font>
  <w:font w:name="Perpetua">
    <w:altName w:val="Baskerville Old Face"/>
    <w:panose1 w:val="02020502060401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B5CF1" w14:textId="77777777" w:rsidR="00BF54BA" w:rsidRDefault="00BF54BA">
      <w:r>
        <w:separator/>
      </w:r>
    </w:p>
  </w:footnote>
  <w:footnote w:type="continuationSeparator" w:id="0">
    <w:p w14:paraId="7C72042A" w14:textId="77777777" w:rsidR="00BF54BA" w:rsidRDefault="00BF54BA">
      <w:r>
        <w:continuationSeparator/>
      </w:r>
    </w:p>
  </w:footnote>
  <w:footnote w:id="1">
    <w:p w14:paraId="76BA427D" w14:textId="77777777" w:rsidR="000B6E91" w:rsidRPr="00E6286E" w:rsidRDefault="000B6E91" w:rsidP="007978E7">
      <w:pPr>
        <w:pStyle w:val="FootnoteText"/>
        <w:ind w:left="187" w:hanging="187"/>
        <w:rPr>
          <w:rFonts w:cstheme="minorHAnsi"/>
        </w:rPr>
      </w:pPr>
      <w:r w:rsidRPr="00BA27C0">
        <w:rPr>
          <w:szCs w:val="22"/>
          <w:vertAlign w:val="superscript"/>
        </w:rPr>
        <w:footnoteRef/>
      </w:r>
      <w:r w:rsidRPr="00BA27C0">
        <w:rPr>
          <w:szCs w:val="22"/>
          <w:vertAlign w:val="superscript"/>
        </w:rPr>
        <w:t xml:space="preserve"> </w:t>
      </w:r>
      <w:r>
        <w:rPr>
          <w:szCs w:val="22"/>
          <w:vertAlign w:val="superscript"/>
        </w:rPr>
        <w:t xml:space="preserve">   </w:t>
      </w:r>
      <w:r w:rsidRPr="00BA27C0">
        <w:rPr>
          <w:rFonts w:ascii="Times New Roman" w:hAnsi="Times New Roman"/>
          <w:szCs w:val="22"/>
        </w:rPr>
        <w:t xml:space="preserve">Yeager, D., </w:t>
      </w:r>
      <w:proofErr w:type="spellStart"/>
      <w:r w:rsidRPr="00BA27C0">
        <w:rPr>
          <w:rFonts w:ascii="Times New Roman" w:hAnsi="Times New Roman"/>
          <w:szCs w:val="22"/>
        </w:rPr>
        <w:t>Krosnick</w:t>
      </w:r>
      <w:proofErr w:type="spellEnd"/>
      <w:r w:rsidRPr="00BA27C0">
        <w:rPr>
          <w:rFonts w:ascii="Times New Roman" w:hAnsi="Times New Roman"/>
          <w:szCs w:val="22"/>
        </w:rPr>
        <w:t xml:space="preserve">, J., Chang, L., </w:t>
      </w:r>
      <w:proofErr w:type="spellStart"/>
      <w:r w:rsidRPr="00BA27C0">
        <w:rPr>
          <w:rFonts w:ascii="Times New Roman" w:hAnsi="Times New Roman"/>
          <w:szCs w:val="22"/>
        </w:rPr>
        <w:t>Javitz</w:t>
      </w:r>
      <w:proofErr w:type="spellEnd"/>
      <w:r w:rsidRPr="00BA27C0">
        <w:rPr>
          <w:rFonts w:ascii="Times New Roman" w:hAnsi="Times New Roman"/>
          <w:szCs w:val="22"/>
        </w:rPr>
        <w:t xml:space="preserve">, H., </w:t>
      </w:r>
      <w:proofErr w:type="spellStart"/>
      <w:r w:rsidRPr="00BA27C0">
        <w:rPr>
          <w:rFonts w:ascii="Times New Roman" w:hAnsi="Times New Roman"/>
          <w:szCs w:val="22"/>
        </w:rPr>
        <w:t>Levendusky</w:t>
      </w:r>
      <w:proofErr w:type="spellEnd"/>
      <w:r w:rsidRPr="00BA27C0">
        <w:rPr>
          <w:rFonts w:ascii="Times New Roman" w:hAnsi="Times New Roman"/>
          <w:szCs w:val="22"/>
        </w:rPr>
        <w:t>, M., Simper, A. and R. Wang (2011). "Comparing the Accuracy of RDD Telephone Surveys and Internet Surveys Conducted With Probability and Non-Probability Samples." Public Opinion Quarterly, Winter 2011.</w:t>
      </w:r>
    </w:p>
  </w:footnote>
  <w:footnote w:id="2">
    <w:p w14:paraId="227BE15F" w14:textId="77777777" w:rsidR="000B6E91" w:rsidRPr="009F055F" w:rsidRDefault="000B6E91" w:rsidP="007978E7">
      <w:pPr>
        <w:pStyle w:val="FootnoteText"/>
        <w:rPr>
          <w:sz w:val="19"/>
          <w:szCs w:val="19"/>
        </w:rPr>
      </w:pPr>
      <w:r w:rsidRPr="009F055F">
        <w:rPr>
          <w:rStyle w:val="FootnoteReference"/>
          <w:sz w:val="19"/>
          <w:szCs w:val="19"/>
        </w:rPr>
        <w:footnoteRef/>
      </w:r>
      <w:r w:rsidRPr="009F055F">
        <w:rPr>
          <w:sz w:val="19"/>
          <w:szCs w:val="19"/>
        </w:rPr>
        <w:t xml:space="preserve"> Visit </w:t>
      </w:r>
      <w:hyperlink r:id="rId1" w:history="1">
        <w:r w:rsidRPr="009F055F">
          <w:rPr>
            <w:rStyle w:val="Hyperlink"/>
            <w:sz w:val="19"/>
            <w:szCs w:val="19"/>
          </w:rPr>
          <w:t>http://www.pewresearch.org/methodology/u-s-survey-research/american-trends-panel/</w:t>
        </w:r>
      </w:hyperlink>
      <w:r w:rsidRPr="009F055F">
        <w:rPr>
          <w:sz w:val="19"/>
          <w:szCs w:val="19"/>
        </w:rPr>
        <w:t xml:space="preserve"> for more information on American Trends Panel recruitment and methodology.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06A2232"/>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00A6001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0C10EB3"/>
    <w:multiLevelType w:val="hybridMultilevel"/>
    <w:tmpl w:val="DB5AA68E"/>
    <w:lvl w:ilvl="0" w:tplc="407A195A">
      <w:start w:val="1"/>
      <w:numFmt w:val="decimal"/>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0C52AE9"/>
    <w:multiLevelType w:val="hybridMultilevel"/>
    <w:tmpl w:val="AEA09CFC"/>
    <w:lvl w:ilvl="0" w:tplc="16CCE09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1C05F90"/>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030B7CD8"/>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5D4585E"/>
    <w:multiLevelType w:val="hybridMultilevel"/>
    <w:tmpl w:val="965E1D12"/>
    <w:lvl w:ilvl="0" w:tplc="04090019">
      <w:start w:val="1"/>
      <w:numFmt w:val="lowerLetter"/>
      <w:lvlText w:val="%1."/>
      <w:lvlJc w:val="left"/>
      <w:pPr>
        <w:ind w:left="2340" w:hanging="360"/>
      </w:pPr>
    </w:lvl>
    <w:lvl w:ilvl="1" w:tplc="83328A54">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 w15:restartNumberingAfterBreak="0">
    <w:nsid w:val="07A92041"/>
    <w:multiLevelType w:val="hybridMultilevel"/>
    <w:tmpl w:val="32AE9068"/>
    <w:lvl w:ilvl="0" w:tplc="08309C0C">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9604BE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9B05736"/>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A4C2A7F"/>
    <w:multiLevelType w:val="hybridMultilevel"/>
    <w:tmpl w:val="F744819C"/>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CB227AA"/>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0DB51625"/>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0E2304E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10D73F8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1D42E9E"/>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2C95C70"/>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38A5212"/>
    <w:multiLevelType w:val="hybridMultilevel"/>
    <w:tmpl w:val="801AC268"/>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46F2164"/>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4E1407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16630E61"/>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7B406FA"/>
    <w:multiLevelType w:val="hybridMultilevel"/>
    <w:tmpl w:val="AD9CD936"/>
    <w:lvl w:ilvl="0" w:tplc="28AE0C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19503C31"/>
    <w:multiLevelType w:val="hybridMultilevel"/>
    <w:tmpl w:val="34728748"/>
    <w:lvl w:ilvl="0" w:tplc="685636D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19F870B7"/>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1DC37AD9"/>
    <w:multiLevelType w:val="hybridMultilevel"/>
    <w:tmpl w:val="49082B82"/>
    <w:lvl w:ilvl="0" w:tplc="04090019">
      <w:start w:val="1"/>
      <w:numFmt w:val="lowerLetter"/>
      <w:lvlText w:val="%1."/>
      <w:lvlJc w:val="left"/>
      <w:pPr>
        <w:ind w:left="2340" w:hanging="360"/>
      </w:pPr>
    </w:lvl>
    <w:lvl w:ilvl="1" w:tplc="1464BA9C">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7" w15:restartNumberingAfterBreak="0">
    <w:nsid w:val="1DF572E4"/>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214344D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1876B9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1894380"/>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3AA5CFD"/>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24546811"/>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250B621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6204541"/>
    <w:multiLevelType w:val="hybridMultilevel"/>
    <w:tmpl w:val="31B43EE6"/>
    <w:lvl w:ilvl="0" w:tplc="879CFC28">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6BF284B"/>
    <w:multiLevelType w:val="hybridMultilevel"/>
    <w:tmpl w:val="036A413A"/>
    <w:lvl w:ilvl="0" w:tplc="5FDE5750">
      <w:start w:val="1"/>
      <w:numFmt w:val="decimal"/>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28224A7E"/>
    <w:multiLevelType w:val="hybridMultilevel"/>
    <w:tmpl w:val="4C3CF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83D63B2"/>
    <w:multiLevelType w:val="hybridMultilevel"/>
    <w:tmpl w:val="965E1D12"/>
    <w:lvl w:ilvl="0" w:tplc="04090019">
      <w:start w:val="1"/>
      <w:numFmt w:val="lowerLetter"/>
      <w:lvlText w:val="%1."/>
      <w:lvlJc w:val="left"/>
      <w:pPr>
        <w:ind w:left="2340" w:hanging="360"/>
      </w:pPr>
    </w:lvl>
    <w:lvl w:ilvl="1" w:tplc="83328A54">
      <w:start w:val="1"/>
      <w:numFmt w:val="decimal"/>
      <w:lvlText w:val="%2"/>
      <w:lvlJc w:val="left"/>
      <w:pPr>
        <w:ind w:left="3060" w:hanging="360"/>
      </w:pPr>
      <w:rPr>
        <w:rFonts w:hint="default"/>
      </w:r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9" w15:restartNumberingAfterBreak="0">
    <w:nsid w:val="2CF91294"/>
    <w:multiLevelType w:val="hybridMultilevel"/>
    <w:tmpl w:val="A75CFCEA"/>
    <w:lvl w:ilvl="0" w:tplc="0FD6F0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DAA1C6F"/>
    <w:multiLevelType w:val="hybridMultilevel"/>
    <w:tmpl w:val="3A1A65E6"/>
    <w:lvl w:ilvl="0" w:tplc="C5361B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810" w:hanging="180"/>
      </w:pPr>
      <w:rPr>
        <w:rFonts w:hint="default"/>
      </w:rPr>
    </w:lvl>
    <w:lvl w:ilvl="3" w:tplc="11765170">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E036EE8"/>
    <w:multiLevelType w:val="hybridMultilevel"/>
    <w:tmpl w:val="4F20E23C"/>
    <w:lvl w:ilvl="0" w:tplc="1464BA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2EA479F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15:restartNumberingAfterBreak="0">
    <w:nsid w:val="2EE718A1"/>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15:restartNumberingAfterBreak="0">
    <w:nsid w:val="30543C61"/>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309C0188"/>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0EB5EE7"/>
    <w:multiLevelType w:val="hybridMultilevel"/>
    <w:tmpl w:val="63E6EDA4"/>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12E5BC1"/>
    <w:multiLevelType w:val="hybridMultilevel"/>
    <w:tmpl w:val="6C94F9C0"/>
    <w:lvl w:ilvl="0" w:tplc="7C60DA5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3149676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2DC53F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33CB2EB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34991514"/>
    <w:multiLevelType w:val="hybridMultilevel"/>
    <w:tmpl w:val="05226220"/>
    <w:lvl w:ilvl="0" w:tplc="E5E4F3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50F35AB"/>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64"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83637DA"/>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7"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68" w15:restartNumberingAfterBreak="0">
    <w:nsid w:val="39FE0B6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407A44A2"/>
    <w:multiLevelType w:val="hybridMultilevel"/>
    <w:tmpl w:val="8AEAB9DA"/>
    <w:lvl w:ilvl="0" w:tplc="F86E2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413E34CF"/>
    <w:multiLevelType w:val="hybridMultilevel"/>
    <w:tmpl w:val="DB749964"/>
    <w:lvl w:ilvl="0" w:tplc="A31ACED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1" w15:restartNumberingAfterBreak="0">
    <w:nsid w:val="41977F6C"/>
    <w:multiLevelType w:val="hybridMultilevel"/>
    <w:tmpl w:val="3884A076"/>
    <w:lvl w:ilvl="0" w:tplc="04090019">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1655CC"/>
    <w:multiLevelType w:val="hybridMultilevel"/>
    <w:tmpl w:val="37F2A29E"/>
    <w:lvl w:ilvl="0" w:tplc="8BDE4D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44187DCD"/>
    <w:multiLevelType w:val="hybridMultilevel"/>
    <w:tmpl w:val="BD084C3E"/>
    <w:lvl w:ilvl="0" w:tplc="22905CDC">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6" w15:restartNumberingAfterBreak="0">
    <w:nsid w:val="44996689"/>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74E2FDB"/>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75556D3"/>
    <w:multiLevelType w:val="hybridMultilevel"/>
    <w:tmpl w:val="AD9CD936"/>
    <w:lvl w:ilvl="0" w:tplc="28AE0C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485238A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 w15:restartNumberingAfterBreak="0">
    <w:nsid w:val="4C3302B6"/>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E085D7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4F1405DD"/>
    <w:multiLevelType w:val="hybridMultilevel"/>
    <w:tmpl w:val="AF8873CC"/>
    <w:lvl w:ilvl="0" w:tplc="2FF4F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01E638B"/>
    <w:multiLevelType w:val="hybridMultilevel"/>
    <w:tmpl w:val="B7722178"/>
    <w:lvl w:ilvl="0" w:tplc="E8EC5FA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0A63574"/>
    <w:multiLevelType w:val="hybridMultilevel"/>
    <w:tmpl w:val="34728748"/>
    <w:lvl w:ilvl="0" w:tplc="685636D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1475EDF"/>
    <w:multiLevelType w:val="hybridMultilevel"/>
    <w:tmpl w:val="E2800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2C924E9"/>
    <w:multiLevelType w:val="multilevel"/>
    <w:tmpl w:val="FB7EC344"/>
    <w:numStyleLink w:val="ListNum"/>
  </w:abstractNum>
  <w:abstractNum w:abstractNumId="90"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91" w15:restartNumberingAfterBreak="0">
    <w:nsid w:val="5812792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5A0C3BBB"/>
    <w:multiLevelType w:val="hybridMultilevel"/>
    <w:tmpl w:val="BBB80E46"/>
    <w:lvl w:ilvl="0" w:tplc="04090019">
      <w:start w:val="1"/>
      <w:numFmt w:val="lowerLetter"/>
      <w:lvlText w:val="%1."/>
      <w:lvlJc w:val="left"/>
      <w:pPr>
        <w:ind w:left="1440" w:hanging="720"/>
      </w:pPr>
      <w:rPr>
        <w:rFonts w:hint="default"/>
      </w:rPr>
    </w:lvl>
    <w:lvl w:ilvl="1" w:tplc="411E9822">
      <w:start w:val="1"/>
      <w:numFmt w:val="decimal"/>
      <w:lvlText w:val="%2"/>
      <w:lvlJc w:val="left"/>
      <w:pPr>
        <w:ind w:left="1800" w:hanging="360"/>
      </w:pPr>
      <w:rPr>
        <w:rFonts w:ascii="Verdana" w:eastAsia="Times New Roman" w:hAnsi="Verdana"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5AA70160"/>
    <w:multiLevelType w:val="hybridMultilevel"/>
    <w:tmpl w:val="BFCEFAC8"/>
    <w:lvl w:ilvl="0" w:tplc="CBD2BB6C">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5E191F36"/>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60206AAF"/>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607364FD"/>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60C93AA2"/>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15:restartNumberingAfterBreak="0">
    <w:nsid w:val="60DE7FCA"/>
    <w:multiLevelType w:val="hybridMultilevel"/>
    <w:tmpl w:val="97EA6A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1401A3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3A503C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3C83DFD"/>
    <w:multiLevelType w:val="hybridMultilevel"/>
    <w:tmpl w:val="7DCA2604"/>
    <w:lvl w:ilvl="0" w:tplc="60120F4A">
      <w:start w:val="1"/>
      <w:numFmt w:val="decimal"/>
      <w:lvlText w:val="%1"/>
      <w:lvlJc w:val="left"/>
      <w:pPr>
        <w:ind w:left="54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48935C5"/>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6AE6F91"/>
    <w:multiLevelType w:val="hybridMultilevel"/>
    <w:tmpl w:val="FB64E67A"/>
    <w:lvl w:ilvl="0" w:tplc="DFE8507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6B44F87"/>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6DE2DD8"/>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7796428"/>
    <w:multiLevelType w:val="hybridMultilevel"/>
    <w:tmpl w:val="4C3CF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8B076B6"/>
    <w:multiLevelType w:val="hybridMultilevel"/>
    <w:tmpl w:val="683C2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A6D153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6B892B9C"/>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6CA66A8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E0B5B76"/>
    <w:multiLevelType w:val="hybridMultilevel"/>
    <w:tmpl w:val="63E6EDA4"/>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6E493DB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6F0B4612"/>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FA72DC7"/>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701816EB"/>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705E157C"/>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31A061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9" w15:restartNumberingAfterBreak="0">
    <w:nsid w:val="74A2379C"/>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74741AA"/>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795B61FD"/>
    <w:multiLevelType w:val="hybridMultilevel"/>
    <w:tmpl w:val="0B3E9E40"/>
    <w:lvl w:ilvl="0" w:tplc="957AF030">
      <w:start w:val="6"/>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A3174FF"/>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3" w15:restartNumberingAfterBreak="0">
    <w:nsid w:val="7AF85459"/>
    <w:multiLevelType w:val="hybridMultilevel"/>
    <w:tmpl w:val="683C2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B5245AB"/>
    <w:multiLevelType w:val="hybridMultilevel"/>
    <w:tmpl w:val="C24C7D0C"/>
    <w:lvl w:ilvl="0" w:tplc="7CFC6ABA">
      <w:start w:val="8"/>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C0F1C8F"/>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7C1A52B4"/>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7" w15:restartNumberingAfterBreak="0">
    <w:nsid w:val="7D0A39A3"/>
    <w:multiLevelType w:val="hybridMultilevel"/>
    <w:tmpl w:val="A1F0E3EA"/>
    <w:lvl w:ilvl="0" w:tplc="1D6C29F6">
      <w:start w:val="1"/>
      <w:numFmt w:val="decimal"/>
      <w:lvlText w:val="%1"/>
      <w:lvlJc w:val="left"/>
      <w:pPr>
        <w:ind w:left="1260" w:hanging="360"/>
      </w:pPr>
      <w:rPr>
        <w:rFonts w:ascii="Verdana" w:eastAsia="Calibri" w:hAnsi="Verdana" w:cs="Times New Roman"/>
        <w:color w:val="auto"/>
        <w:sz w:val="18"/>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28" w15:restartNumberingAfterBreak="0">
    <w:nsid w:val="7D8A5E12"/>
    <w:multiLevelType w:val="hybridMultilevel"/>
    <w:tmpl w:val="F1923294"/>
    <w:lvl w:ilvl="0" w:tplc="9078E5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DC014F8"/>
    <w:multiLevelType w:val="hybridMultilevel"/>
    <w:tmpl w:val="764CC31A"/>
    <w:lvl w:ilvl="0" w:tplc="1464BA9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7ED87339"/>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15:restartNumberingAfterBreak="0">
    <w:nsid w:val="7F564A9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5"/>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75"/>
  </w:num>
  <w:num w:numId="14">
    <w:abstractNumId w:val="72"/>
  </w:num>
  <w:num w:numId="15">
    <w:abstractNumId w:val="67"/>
  </w:num>
  <w:num w:numId="16">
    <w:abstractNumId w:val="63"/>
  </w:num>
  <w:num w:numId="17">
    <w:abstractNumId w:val="89"/>
  </w:num>
  <w:num w:numId="18">
    <w:abstractNumId w:val="38"/>
  </w:num>
  <w:num w:numId="19">
    <w:abstractNumId w:val="90"/>
  </w:num>
  <w:num w:numId="20">
    <w:abstractNumId w:val="81"/>
  </w:num>
  <w:num w:numId="21">
    <w:abstractNumId w:val="64"/>
  </w:num>
  <w:num w:numId="22">
    <w:abstractNumId w:val="65"/>
  </w:num>
  <w:num w:numId="23">
    <w:abstractNumId w:val="102"/>
  </w:num>
  <w:num w:numId="24">
    <w:abstractNumId w:val="48"/>
  </w:num>
  <w:num w:numId="25">
    <w:abstractNumId w:val="74"/>
  </w:num>
  <w:num w:numId="26">
    <w:abstractNumId w:val="88"/>
  </w:num>
  <w:num w:numId="27">
    <w:abstractNumId w:val="129"/>
  </w:num>
  <w:num w:numId="28">
    <w:abstractNumId w:val="57"/>
  </w:num>
  <w:num w:numId="29">
    <w:abstractNumId w:val="100"/>
  </w:num>
  <w:num w:numId="30">
    <w:abstractNumId w:val="108"/>
  </w:num>
  <w:num w:numId="31">
    <w:abstractNumId w:val="50"/>
  </w:num>
  <w:num w:numId="32">
    <w:abstractNumId w:val="16"/>
  </w:num>
  <w:num w:numId="33">
    <w:abstractNumId w:val="17"/>
  </w:num>
  <w:num w:numId="34">
    <w:abstractNumId w:val="127"/>
    <w:lvlOverride w:ilvl="0">
      <w:startOverride w:val="1"/>
    </w:lvlOverride>
    <w:lvlOverride w:ilvl="1"/>
    <w:lvlOverride w:ilvl="2"/>
    <w:lvlOverride w:ilvl="3"/>
    <w:lvlOverride w:ilvl="4"/>
    <w:lvlOverride w:ilvl="5"/>
    <w:lvlOverride w:ilvl="6"/>
    <w:lvlOverride w:ilvl="7"/>
    <w:lvlOverride w:ilvl="8"/>
  </w:num>
  <w:num w:numId="35">
    <w:abstractNumId w:val="46"/>
  </w:num>
  <w:num w:numId="36">
    <w:abstractNumId w:val="104"/>
  </w:num>
  <w:num w:numId="37">
    <w:abstractNumId w:val="105"/>
  </w:num>
  <w:num w:numId="38">
    <w:abstractNumId w:val="71"/>
  </w:num>
  <w:num w:numId="39">
    <w:abstractNumId w:val="66"/>
  </w:num>
  <w:num w:numId="40">
    <w:abstractNumId w:val="47"/>
  </w:num>
  <w:num w:numId="41">
    <w:abstractNumId w:val="97"/>
  </w:num>
  <w:num w:numId="42">
    <w:abstractNumId w:val="27"/>
  </w:num>
  <w:num w:numId="43">
    <w:abstractNumId w:val="107"/>
  </w:num>
  <w:num w:numId="44">
    <w:abstractNumId w:val="49"/>
  </w:num>
  <w:num w:numId="45">
    <w:abstractNumId w:val="61"/>
  </w:num>
  <w:num w:numId="46">
    <w:abstractNumId w:val="33"/>
  </w:num>
  <w:num w:numId="47">
    <w:abstractNumId w:val="14"/>
  </w:num>
  <w:num w:numId="48">
    <w:abstractNumId w:val="73"/>
  </w:num>
  <w:num w:numId="49">
    <w:abstractNumId w:val="56"/>
  </w:num>
  <w:num w:numId="50">
    <w:abstractNumId w:val="130"/>
  </w:num>
  <w:num w:numId="51">
    <w:abstractNumId w:val="120"/>
  </w:num>
  <w:num w:numId="52">
    <w:abstractNumId w:val="60"/>
  </w:num>
  <w:num w:numId="53">
    <w:abstractNumId w:val="78"/>
  </w:num>
  <w:num w:numId="54">
    <w:abstractNumId w:val="51"/>
  </w:num>
  <w:num w:numId="55">
    <w:abstractNumId w:val="87"/>
  </w:num>
  <w:num w:numId="56">
    <w:abstractNumId w:val="44"/>
  </w:num>
  <w:num w:numId="57">
    <w:abstractNumId w:val="123"/>
  </w:num>
  <w:num w:numId="58">
    <w:abstractNumId w:val="112"/>
  </w:num>
  <w:num w:numId="59">
    <w:abstractNumId w:val="55"/>
  </w:num>
  <w:num w:numId="60">
    <w:abstractNumId w:val="84"/>
  </w:num>
  <w:num w:numId="61">
    <w:abstractNumId w:val="96"/>
  </w:num>
  <w:num w:numId="62">
    <w:abstractNumId w:val="39"/>
  </w:num>
  <w:num w:numId="63">
    <w:abstractNumId w:val="106"/>
  </w:num>
  <w:num w:numId="64">
    <w:abstractNumId w:val="122"/>
  </w:num>
  <w:num w:numId="65">
    <w:abstractNumId w:val="35"/>
  </w:num>
  <w:num w:numId="66">
    <w:abstractNumId w:val="118"/>
  </w:num>
  <w:num w:numId="67">
    <w:abstractNumId w:val="110"/>
  </w:num>
  <w:num w:numId="68">
    <w:abstractNumId w:val="12"/>
  </w:num>
  <w:num w:numId="69">
    <w:abstractNumId w:val="28"/>
  </w:num>
  <w:num w:numId="70">
    <w:abstractNumId w:val="31"/>
  </w:num>
  <w:num w:numId="71">
    <w:abstractNumId w:val="115"/>
  </w:num>
  <w:num w:numId="72">
    <w:abstractNumId w:val="103"/>
  </w:num>
  <w:num w:numId="73">
    <w:abstractNumId w:val="126"/>
  </w:num>
  <w:num w:numId="74">
    <w:abstractNumId w:val="94"/>
  </w:num>
  <w:num w:numId="75">
    <w:abstractNumId w:val="114"/>
  </w:num>
  <w:num w:numId="76">
    <w:abstractNumId w:val="36"/>
  </w:num>
  <w:num w:numId="77">
    <w:abstractNumId w:val="116"/>
  </w:num>
  <w:num w:numId="78">
    <w:abstractNumId w:val="20"/>
  </w:num>
  <w:num w:numId="79">
    <w:abstractNumId w:val="76"/>
  </w:num>
  <w:num w:numId="80">
    <w:abstractNumId w:val="26"/>
  </w:num>
  <w:num w:numId="81">
    <w:abstractNumId w:val="37"/>
  </w:num>
  <w:num w:numId="82">
    <w:abstractNumId w:val="99"/>
  </w:num>
  <w:num w:numId="83">
    <w:abstractNumId w:val="111"/>
  </w:num>
  <w:num w:numId="84">
    <w:abstractNumId w:val="131"/>
  </w:num>
  <w:num w:numId="85">
    <w:abstractNumId w:val="119"/>
  </w:num>
  <w:num w:numId="86">
    <w:abstractNumId w:val="19"/>
  </w:num>
  <w:num w:numId="87">
    <w:abstractNumId w:val="91"/>
  </w:num>
  <w:num w:numId="88">
    <w:abstractNumId w:val="101"/>
  </w:num>
  <w:num w:numId="89">
    <w:abstractNumId w:val="29"/>
  </w:num>
  <w:num w:numId="90">
    <w:abstractNumId w:val="40"/>
  </w:num>
  <w:num w:numId="91">
    <w:abstractNumId w:val="68"/>
  </w:num>
  <w:num w:numId="92">
    <w:abstractNumId w:val="113"/>
  </w:num>
  <w:num w:numId="93">
    <w:abstractNumId w:val="59"/>
  </w:num>
  <w:num w:numId="94">
    <w:abstractNumId w:val="58"/>
  </w:num>
  <w:num w:numId="95">
    <w:abstractNumId w:val="117"/>
  </w:num>
  <w:num w:numId="96">
    <w:abstractNumId w:val="109"/>
  </w:num>
  <w:num w:numId="97">
    <w:abstractNumId w:val="80"/>
  </w:num>
  <w:num w:numId="98">
    <w:abstractNumId w:val="11"/>
  </w:num>
  <w:num w:numId="99">
    <w:abstractNumId w:val="42"/>
  </w:num>
  <w:num w:numId="100">
    <w:abstractNumId w:val="53"/>
  </w:num>
  <w:num w:numId="101">
    <w:abstractNumId w:val="24"/>
  </w:num>
  <w:num w:numId="102">
    <w:abstractNumId w:val="43"/>
  </w:num>
  <w:num w:numId="103">
    <w:abstractNumId w:val="23"/>
  </w:num>
  <w:num w:numId="104">
    <w:abstractNumId w:val="52"/>
  </w:num>
  <w:num w:numId="105">
    <w:abstractNumId w:val="62"/>
  </w:num>
  <w:num w:numId="106">
    <w:abstractNumId w:val="25"/>
  </w:num>
  <w:num w:numId="107">
    <w:abstractNumId w:val="83"/>
  </w:num>
  <w:num w:numId="108">
    <w:abstractNumId w:val="95"/>
  </w:num>
  <w:num w:numId="109">
    <w:abstractNumId w:val="30"/>
  </w:num>
  <w:num w:numId="110">
    <w:abstractNumId w:val="54"/>
  </w:num>
  <w:num w:numId="111">
    <w:abstractNumId w:val="22"/>
  </w:num>
  <w:num w:numId="112">
    <w:abstractNumId w:val="15"/>
  </w:num>
  <w:num w:numId="1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5"/>
  </w:num>
  <w:num w:numId="115">
    <w:abstractNumId w:val="82"/>
  </w:num>
  <w:num w:numId="116">
    <w:abstractNumId w:val="41"/>
  </w:num>
  <w:num w:numId="117">
    <w:abstractNumId w:val="128"/>
  </w:num>
  <w:num w:numId="118">
    <w:abstractNumId w:val="13"/>
  </w:num>
  <w:num w:numId="119">
    <w:abstractNumId w:val="92"/>
  </w:num>
  <w:num w:numId="120">
    <w:abstractNumId w:val="79"/>
  </w:num>
  <w:num w:numId="121">
    <w:abstractNumId w:val="98"/>
  </w:num>
  <w:num w:numId="122">
    <w:abstractNumId w:val="21"/>
  </w:num>
  <w:num w:numId="123">
    <w:abstractNumId w:val="69"/>
  </w:num>
  <w:num w:numId="124">
    <w:abstractNumId w:val="70"/>
  </w:num>
  <w:num w:numId="125">
    <w:abstractNumId w:val="93"/>
  </w:num>
  <w:num w:numId="126">
    <w:abstractNumId w:val="121"/>
  </w:num>
  <w:num w:numId="127">
    <w:abstractNumId w:val="45"/>
  </w:num>
  <w:num w:numId="128">
    <w:abstractNumId w:val="124"/>
  </w:num>
  <w:num w:numId="129">
    <w:abstractNumId w:val="86"/>
  </w:num>
  <w:num w:numId="130">
    <w:abstractNumId w:val="77"/>
  </w:num>
  <w:num w:numId="131">
    <w:abstractNumId w:val="34"/>
  </w:num>
  <w:num w:numId="132">
    <w:abstractNumId w:val="18"/>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760C"/>
    <w:rsid w:val="00061E52"/>
    <w:rsid w:val="00066319"/>
    <w:rsid w:val="00071B31"/>
    <w:rsid w:val="0008349C"/>
    <w:rsid w:val="000917E8"/>
    <w:rsid w:val="000A2536"/>
    <w:rsid w:val="000A2B4D"/>
    <w:rsid w:val="000B3DFA"/>
    <w:rsid w:val="000B4F53"/>
    <w:rsid w:val="000B6E91"/>
    <w:rsid w:val="000C23DA"/>
    <w:rsid w:val="000D144D"/>
    <w:rsid w:val="000D52D5"/>
    <w:rsid w:val="000D5AA1"/>
    <w:rsid w:val="000E0681"/>
    <w:rsid w:val="000E1168"/>
    <w:rsid w:val="000F04A6"/>
    <w:rsid w:val="000F28C3"/>
    <w:rsid w:val="000F341D"/>
    <w:rsid w:val="000F38A8"/>
    <w:rsid w:val="000F4E15"/>
    <w:rsid w:val="0010104F"/>
    <w:rsid w:val="001076BF"/>
    <w:rsid w:val="001115A9"/>
    <w:rsid w:val="0011238D"/>
    <w:rsid w:val="00132774"/>
    <w:rsid w:val="001362A6"/>
    <w:rsid w:val="00137795"/>
    <w:rsid w:val="001377F7"/>
    <w:rsid w:val="001420F5"/>
    <w:rsid w:val="00144A2D"/>
    <w:rsid w:val="00147026"/>
    <w:rsid w:val="001506BD"/>
    <w:rsid w:val="00150F97"/>
    <w:rsid w:val="00175BC1"/>
    <w:rsid w:val="00185068"/>
    <w:rsid w:val="0018544B"/>
    <w:rsid w:val="0018788E"/>
    <w:rsid w:val="00190334"/>
    <w:rsid w:val="001969C5"/>
    <w:rsid w:val="001A15B6"/>
    <w:rsid w:val="001A4B37"/>
    <w:rsid w:val="001B0A55"/>
    <w:rsid w:val="001B7109"/>
    <w:rsid w:val="001C38E4"/>
    <w:rsid w:val="001C45BD"/>
    <w:rsid w:val="001C60EC"/>
    <w:rsid w:val="001D2811"/>
    <w:rsid w:val="001D4CED"/>
    <w:rsid w:val="001D7EC3"/>
    <w:rsid w:val="001E5030"/>
    <w:rsid w:val="001F28CC"/>
    <w:rsid w:val="001F7303"/>
    <w:rsid w:val="00200957"/>
    <w:rsid w:val="00212CC7"/>
    <w:rsid w:val="00221ECA"/>
    <w:rsid w:val="00223DDC"/>
    <w:rsid w:val="00233B17"/>
    <w:rsid w:val="00244AF9"/>
    <w:rsid w:val="00262561"/>
    <w:rsid w:val="0027599E"/>
    <w:rsid w:val="00275F61"/>
    <w:rsid w:val="002776E4"/>
    <w:rsid w:val="00283A03"/>
    <w:rsid w:val="00292D82"/>
    <w:rsid w:val="002A28CB"/>
    <w:rsid w:val="002A4983"/>
    <w:rsid w:val="002B007C"/>
    <w:rsid w:val="002B3EDE"/>
    <w:rsid w:val="002C0F24"/>
    <w:rsid w:val="002C5E36"/>
    <w:rsid w:val="002C703C"/>
    <w:rsid w:val="002C7F7E"/>
    <w:rsid w:val="002D32E6"/>
    <w:rsid w:val="002D3833"/>
    <w:rsid w:val="002E3AB9"/>
    <w:rsid w:val="002E426A"/>
    <w:rsid w:val="002E5F81"/>
    <w:rsid w:val="002F0A2B"/>
    <w:rsid w:val="002F245A"/>
    <w:rsid w:val="002F286B"/>
    <w:rsid w:val="00302EC8"/>
    <w:rsid w:val="00305B33"/>
    <w:rsid w:val="00314B20"/>
    <w:rsid w:val="003222E8"/>
    <w:rsid w:val="00326736"/>
    <w:rsid w:val="003300C2"/>
    <w:rsid w:val="00340B47"/>
    <w:rsid w:val="003443B0"/>
    <w:rsid w:val="0035257C"/>
    <w:rsid w:val="00357E33"/>
    <w:rsid w:val="003665A9"/>
    <w:rsid w:val="0037101B"/>
    <w:rsid w:val="003712C9"/>
    <w:rsid w:val="00380417"/>
    <w:rsid w:val="003817DD"/>
    <w:rsid w:val="00381E5A"/>
    <w:rsid w:val="0038648E"/>
    <w:rsid w:val="0039415A"/>
    <w:rsid w:val="00396B6C"/>
    <w:rsid w:val="003A1887"/>
    <w:rsid w:val="003A5273"/>
    <w:rsid w:val="003A53AB"/>
    <w:rsid w:val="003B2218"/>
    <w:rsid w:val="003B2E02"/>
    <w:rsid w:val="003B78AE"/>
    <w:rsid w:val="003C1515"/>
    <w:rsid w:val="003C1E49"/>
    <w:rsid w:val="003C5F02"/>
    <w:rsid w:val="003D247C"/>
    <w:rsid w:val="003D642B"/>
    <w:rsid w:val="003D7381"/>
    <w:rsid w:val="003E51B1"/>
    <w:rsid w:val="003E6FEF"/>
    <w:rsid w:val="003F1DBB"/>
    <w:rsid w:val="003F4DB1"/>
    <w:rsid w:val="003F5266"/>
    <w:rsid w:val="003F5872"/>
    <w:rsid w:val="003F5DA3"/>
    <w:rsid w:val="00425385"/>
    <w:rsid w:val="00430FC4"/>
    <w:rsid w:val="00434C11"/>
    <w:rsid w:val="004365C5"/>
    <w:rsid w:val="004365FD"/>
    <w:rsid w:val="00450F8E"/>
    <w:rsid w:val="00452B3B"/>
    <w:rsid w:val="004545B1"/>
    <w:rsid w:val="00456CE5"/>
    <w:rsid w:val="00456F4B"/>
    <w:rsid w:val="00463796"/>
    <w:rsid w:val="00471BA0"/>
    <w:rsid w:val="00474E3D"/>
    <w:rsid w:val="00475BF0"/>
    <w:rsid w:val="00480733"/>
    <w:rsid w:val="0048147D"/>
    <w:rsid w:val="00481C23"/>
    <w:rsid w:val="00494020"/>
    <w:rsid w:val="004A097B"/>
    <w:rsid w:val="004C2C36"/>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374CE"/>
    <w:rsid w:val="005400A0"/>
    <w:rsid w:val="00540F82"/>
    <w:rsid w:val="005422D1"/>
    <w:rsid w:val="0054678C"/>
    <w:rsid w:val="00547D1E"/>
    <w:rsid w:val="005556C4"/>
    <w:rsid w:val="00561677"/>
    <w:rsid w:val="00562CC3"/>
    <w:rsid w:val="00563306"/>
    <w:rsid w:val="00570EAD"/>
    <w:rsid w:val="00574DFB"/>
    <w:rsid w:val="00580D71"/>
    <w:rsid w:val="0058228D"/>
    <w:rsid w:val="00587F1C"/>
    <w:rsid w:val="00593A3A"/>
    <w:rsid w:val="00595D95"/>
    <w:rsid w:val="005A64B3"/>
    <w:rsid w:val="005B51B9"/>
    <w:rsid w:val="005C075E"/>
    <w:rsid w:val="005C4B0C"/>
    <w:rsid w:val="005C6589"/>
    <w:rsid w:val="005D3667"/>
    <w:rsid w:val="005D75D3"/>
    <w:rsid w:val="005E0364"/>
    <w:rsid w:val="005E2221"/>
    <w:rsid w:val="005F31E6"/>
    <w:rsid w:val="005F504D"/>
    <w:rsid w:val="0060594A"/>
    <w:rsid w:val="00607181"/>
    <w:rsid w:val="00616C31"/>
    <w:rsid w:val="00617828"/>
    <w:rsid w:val="00626F99"/>
    <w:rsid w:val="006348D9"/>
    <w:rsid w:val="006425BC"/>
    <w:rsid w:val="00642E70"/>
    <w:rsid w:val="006603B3"/>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22B1"/>
    <w:rsid w:val="00703F92"/>
    <w:rsid w:val="00706D46"/>
    <w:rsid w:val="00707719"/>
    <w:rsid w:val="00713103"/>
    <w:rsid w:val="00714C45"/>
    <w:rsid w:val="007173DA"/>
    <w:rsid w:val="00720D3A"/>
    <w:rsid w:val="00731A38"/>
    <w:rsid w:val="00732652"/>
    <w:rsid w:val="00732EFA"/>
    <w:rsid w:val="0073539D"/>
    <w:rsid w:val="007378F2"/>
    <w:rsid w:val="00740ACD"/>
    <w:rsid w:val="007465B9"/>
    <w:rsid w:val="00751E7D"/>
    <w:rsid w:val="00764C0C"/>
    <w:rsid w:val="0076749D"/>
    <w:rsid w:val="00775775"/>
    <w:rsid w:val="00776554"/>
    <w:rsid w:val="0077787B"/>
    <w:rsid w:val="00783834"/>
    <w:rsid w:val="007879C4"/>
    <w:rsid w:val="0079020B"/>
    <w:rsid w:val="007917DF"/>
    <w:rsid w:val="007978E7"/>
    <w:rsid w:val="007A1429"/>
    <w:rsid w:val="007A27A2"/>
    <w:rsid w:val="007B5177"/>
    <w:rsid w:val="007B67A9"/>
    <w:rsid w:val="007B757B"/>
    <w:rsid w:val="007D035A"/>
    <w:rsid w:val="007E0F12"/>
    <w:rsid w:val="007E1436"/>
    <w:rsid w:val="007E6081"/>
    <w:rsid w:val="007F41FD"/>
    <w:rsid w:val="00800EDC"/>
    <w:rsid w:val="00802181"/>
    <w:rsid w:val="00802E6A"/>
    <w:rsid w:val="00803D65"/>
    <w:rsid w:val="00804979"/>
    <w:rsid w:val="00812AC1"/>
    <w:rsid w:val="00813931"/>
    <w:rsid w:val="0081576F"/>
    <w:rsid w:val="008163E7"/>
    <w:rsid w:val="0081757D"/>
    <w:rsid w:val="00821430"/>
    <w:rsid w:val="008215B2"/>
    <w:rsid w:val="00833D30"/>
    <w:rsid w:val="008341D3"/>
    <w:rsid w:val="00835FE2"/>
    <w:rsid w:val="00836A09"/>
    <w:rsid w:val="00842FAF"/>
    <w:rsid w:val="00845030"/>
    <w:rsid w:val="00851BAE"/>
    <w:rsid w:val="00853116"/>
    <w:rsid w:val="0085468E"/>
    <w:rsid w:val="0086219C"/>
    <w:rsid w:val="00863976"/>
    <w:rsid w:val="00863BBD"/>
    <w:rsid w:val="00864E9C"/>
    <w:rsid w:val="00866F87"/>
    <w:rsid w:val="00867543"/>
    <w:rsid w:val="00872E3F"/>
    <w:rsid w:val="00891AE6"/>
    <w:rsid w:val="008933BF"/>
    <w:rsid w:val="008A16ED"/>
    <w:rsid w:val="008A5400"/>
    <w:rsid w:val="008A5745"/>
    <w:rsid w:val="008A7E67"/>
    <w:rsid w:val="008B4444"/>
    <w:rsid w:val="008B4732"/>
    <w:rsid w:val="008C1206"/>
    <w:rsid w:val="008D27A3"/>
    <w:rsid w:val="008D46D2"/>
    <w:rsid w:val="008D4D3C"/>
    <w:rsid w:val="008E70F2"/>
    <w:rsid w:val="008E7B70"/>
    <w:rsid w:val="008F1FE4"/>
    <w:rsid w:val="008F351F"/>
    <w:rsid w:val="0090137A"/>
    <w:rsid w:val="00902A59"/>
    <w:rsid w:val="00915CE0"/>
    <w:rsid w:val="00917EBD"/>
    <w:rsid w:val="00925A15"/>
    <w:rsid w:val="009314DF"/>
    <w:rsid w:val="00932B5F"/>
    <w:rsid w:val="009348F4"/>
    <w:rsid w:val="00952ECB"/>
    <w:rsid w:val="0095485E"/>
    <w:rsid w:val="00954D78"/>
    <w:rsid w:val="0095757E"/>
    <w:rsid w:val="00965B78"/>
    <w:rsid w:val="009674D1"/>
    <w:rsid w:val="00986395"/>
    <w:rsid w:val="00986B67"/>
    <w:rsid w:val="0098701A"/>
    <w:rsid w:val="00987D57"/>
    <w:rsid w:val="00991AAC"/>
    <w:rsid w:val="009A0414"/>
    <w:rsid w:val="009A1CD3"/>
    <w:rsid w:val="009B550B"/>
    <w:rsid w:val="009B5A98"/>
    <w:rsid w:val="009C19B6"/>
    <w:rsid w:val="009C5522"/>
    <w:rsid w:val="009D1D0A"/>
    <w:rsid w:val="009E5CEF"/>
    <w:rsid w:val="009F3C81"/>
    <w:rsid w:val="00A03E7D"/>
    <w:rsid w:val="00A12E56"/>
    <w:rsid w:val="00A3197D"/>
    <w:rsid w:val="00A33CAF"/>
    <w:rsid w:val="00A33D72"/>
    <w:rsid w:val="00A37164"/>
    <w:rsid w:val="00A400F8"/>
    <w:rsid w:val="00A44651"/>
    <w:rsid w:val="00A5269B"/>
    <w:rsid w:val="00A55784"/>
    <w:rsid w:val="00A64297"/>
    <w:rsid w:val="00A71376"/>
    <w:rsid w:val="00A71C52"/>
    <w:rsid w:val="00A752B8"/>
    <w:rsid w:val="00A75519"/>
    <w:rsid w:val="00A81483"/>
    <w:rsid w:val="00A8258E"/>
    <w:rsid w:val="00A827B1"/>
    <w:rsid w:val="00A923CC"/>
    <w:rsid w:val="00AA0995"/>
    <w:rsid w:val="00AA1C89"/>
    <w:rsid w:val="00AA2D7F"/>
    <w:rsid w:val="00AA39D7"/>
    <w:rsid w:val="00AA767E"/>
    <w:rsid w:val="00AB20D3"/>
    <w:rsid w:val="00AB742C"/>
    <w:rsid w:val="00AB7A9A"/>
    <w:rsid w:val="00AC1933"/>
    <w:rsid w:val="00AC36FA"/>
    <w:rsid w:val="00AD423E"/>
    <w:rsid w:val="00AD439C"/>
    <w:rsid w:val="00AD4748"/>
    <w:rsid w:val="00AD6068"/>
    <w:rsid w:val="00AD68A8"/>
    <w:rsid w:val="00AD7062"/>
    <w:rsid w:val="00AE291E"/>
    <w:rsid w:val="00AE5981"/>
    <w:rsid w:val="00AE6041"/>
    <w:rsid w:val="00AF121E"/>
    <w:rsid w:val="00AF34BC"/>
    <w:rsid w:val="00AF3E26"/>
    <w:rsid w:val="00AF74B4"/>
    <w:rsid w:val="00B07A07"/>
    <w:rsid w:val="00B26978"/>
    <w:rsid w:val="00B3640A"/>
    <w:rsid w:val="00B411BE"/>
    <w:rsid w:val="00B41D02"/>
    <w:rsid w:val="00B41D2C"/>
    <w:rsid w:val="00B50972"/>
    <w:rsid w:val="00B50A1D"/>
    <w:rsid w:val="00B53455"/>
    <w:rsid w:val="00B618C2"/>
    <w:rsid w:val="00B63278"/>
    <w:rsid w:val="00B6439A"/>
    <w:rsid w:val="00B702D4"/>
    <w:rsid w:val="00B72037"/>
    <w:rsid w:val="00B7303C"/>
    <w:rsid w:val="00B73B2C"/>
    <w:rsid w:val="00B74866"/>
    <w:rsid w:val="00B768BD"/>
    <w:rsid w:val="00B77B59"/>
    <w:rsid w:val="00B80D8B"/>
    <w:rsid w:val="00B832FE"/>
    <w:rsid w:val="00B838B3"/>
    <w:rsid w:val="00B87842"/>
    <w:rsid w:val="00B87950"/>
    <w:rsid w:val="00B91C31"/>
    <w:rsid w:val="00B9608D"/>
    <w:rsid w:val="00BA27C0"/>
    <w:rsid w:val="00BA6BF1"/>
    <w:rsid w:val="00BB0452"/>
    <w:rsid w:val="00BC0353"/>
    <w:rsid w:val="00BC56F8"/>
    <w:rsid w:val="00BC5807"/>
    <w:rsid w:val="00BC5E27"/>
    <w:rsid w:val="00BD47F6"/>
    <w:rsid w:val="00BD5911"/>
    <w:rsid w:val="00BE1387"/>
    <w:rsid w:val="00BE5130"/>
    <w:rsid w:val="00BE5EDF"/>
    <w:rsid w:val="00BE787C"/>
    <w:rsid w:val="00BF0BB9"/>
    <w:rsid w:val="00BF46C9"/>
    <w:rsid w:val="00BF54BA"/>
    <w:rsid w:val="00C07BC9"/>
    <w:rsid w:val="00C10AB7"/>
    <w:rsid w:val="00C12535"/>
    <w:rsid w:val="00C16BAD"/>
    <w:rsid w:val="00C16DE8"/>
    <w:rsid w:val="00C25240"/>
    <w:rsid w:val="00C2761D"/>
    <w:rsid w:val="00C353B3"/>
    <w:rsid w:val="00C45E60"/>
    <w:rsid w:val="00C509F6"/>
    <w:rsid w:val="00C50A05"/>
    <w:rsid w:val="00C540FD"/>
    <w:rsid w:val="00C54F9C"/>
    <w:rsid w:val="00C55B66"/>
    <w:rsid w:val="00C6089F"/>
    <w:rsid w:val="00C6195A"/>
    <w:rsid w:val="00C62DD0"/>
    <w:rsid w:val="00C6526C"/>
    <w:rsid w:val="00C65B3E"/>
    <w:rsid w:val="00C66A8F"/>
    <w:rsid w:val="00C67245"/>
    <w:rsid w:val="00C73C72"/>
    <w:rsid w:val="00C774B9"/>
    <w:rsid w:val="00C80094"/>
    <w:rsid w:val="00C80ECA"/>
    <w:rsid w:val="00C8455A"/>
    <w:rsid w:val="00C85AC1"/>
    <w:rsid w:val="00C93537"/>
    <w:rsid w:val="00C93DE9"/>
    <w:rsid w:val="00CA0F4B"/>
    <w:rsid w:val="00CA2F93"/>
    <w:rsid w:val="00CA45CD"/>
    <w:rsid w:val="00CA770F"/>
    <w:rsid w:val="00CB2E9A"/>
    <w:rsid w:val="00CC698D"/>
    <w:rsid w:val="00CD5B26"/>
    <w:rsid w:val="00CE40A0"/>
    <w:rsid w:val="00CE7528"/>
    <w:rsid w:val="00CF110D"/>
    <w:rsid w:val="00CF1B91"/>
    <w:rsid w:val="00D0721A"/>
    <w:rsid w:val="00D20FE5"/>
    <w:rsid w:val="00D22DA8"/>
    <w:rsid w:val="00D23E8F"/>
    <w:rsid w:val="00D243B9"/>
    <w:rsid w:val="00D269A8"/>
    <w:rsid w:val="00D276E3"/>
    <w:rsid w:val="00D4039F"/>
    <w:rsid w:val="00D4132D"/>
    <w:rsid w:val="00D4564A"/>
    <w:rsid w:val="00D55E4C"/>
    <w:rsid w:val="00D60AF0"/>
    <w:rsid w:val="00D611D6"/>
    <w:rsid w:val="00D61956"/>
    <w:rsid w:val="00D66CE9"/>
    <w:rsid w:val="00D70ED8"/>
    <w:rsid w:val="00D75FE1"/>
    <w:rsid w:val="00D81CBE"/>
    <w:rsid w:val="00D90B26"/>
    <w:rsid w:val="00D91E63"/>
    <w:rsid w:val="00D92C92"/>
    <w:rsid w:val="00D94069"/>
    <w:rsid w:val="00D96377"/>
    <w:rsid w:val="00D9786B"/>
    <w:rsid w:val="00DA4697"/>
    <w:rsid w:val="00DB4506"/>
    <w:rsid w:val="00DB644B"/>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C35"/>
    <w:rsid w:val="00E555F3"/>
    <w:rsid w:val="00E60135"/>
    <w:rsid w:val="00E614F0"/>
    <w:rsid w:val="00E61992"/>
    <w:rsid w:val="00E63E12"/>
    <w:rsid w:val="00E64653"/>
    <w:rsid w:val="00E65670"/>
    <w:rsid w:val="00E6628D"/>
    <w:rsid w:val="00E67A68"/>
    <w:rsid w:val="00E71877"/>
    <w:rsid w:val="00E73B39"/>
    <w:rsid w:val="00E87B6B"/>
    <w:rsid w:val="00E90281"/>
    <w:rsid w:val="00E9115A"/>
    <w:rsid w:val="00E97229"/>
    <w:rsid w:val="00EB02FD"/>
    <w:rsid w:val="00EB2244"/>
    <w:rsid w:val="00EB2CBF"/>
    <w:rsid w:val="00EB48B7"/>
    <w:rsid w:val="00EC2990"/>
    <w:rsid w:val="00EC39DC"/>
    <w:rsid w:val="00EC5A97"/>
    <w:rsid w:val="00ED1EBC"/>
    <w:rsid w:val="00ED210B"/>
    <w:rsid w:val="00EE0484"/>
    <w:rsid w:val="00EE5157"/>
    <w:rsid w:val="00EE6AD0"/>
    <w:rsid w:val="00EF09CB"/>
    <w:rsid w:val="00EF10BA"/>
    <w:rsid w:val="00EF36C3"/>
    <w:rsid w:val="00EF74F6"/>
    <w:rsid w:val="00F00AE3"/>
    <w:rsid w:val="00F01B73"/>
    <w:rsid w:val="00F0333D"/>
    <w:rsid w:val="00F05811"/>
    <w:rsid w:val="00F11684"/>
    <w:rsid w:val="00F179B5"/>
    <w:rsid w:val="00F20CB9"/>
    <w:rsid w:val="00F22062"/>
    <w:rsid w:val="00F23037"/>
    <w:rsid w:val="00F24BBC"/>
    <w:rsid w:val="00F25801"/>
    <w:rsid w:val="00F30EF7"/>
    <w:rsid w:val="00F330D4"/>
    <w:rsid w:val="00F56430"/>
    <w:rsid w:val="00F61372"/>
    <w:rsid w:val="00F62140"/>
    <w:rsid w:val="00F6655D"/>
    <w:rsid w:val="00F70D1E"/>
    <w:rsid w:val="00F76C36"/>
    <w:rsid w:val="00F8010D"/>
    <w:rsid w:val="00F80426"/>
    <w:rsid w:val="00F80AE0"/>
    <w:rsid w:val="00F81F3A"/>
    <w:rsid w:val="00F86054"/>
    <w:rsid w:val="00F86CE7"/>
    <w:rsid w:val="00F90547"/>
    <w:rsid w:val="00F956B4"/>
    <w:rsid w:val="00FA027F"/>
    <w:rsid w:val="00FA6DA4"/>
    <w:rsid w:val="00FA712B"/>
    <w:rsid w:val="00FB1A58"/>
    <w:rsid w:val="00FD2253"/>
    <w:rsid w:val="00FD460E"/>
    <w:rsid w:val="00FD7213"/>
    <w:rsid w:val="00FE4394"/>
    <w:rsid w:val="00FF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1E254"/>
  <w15:docId w15:val="{90610105-76A1-443E-9AE4-45AFFEB3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uiPriority w:val="2"/>
    <w:qFormat/>
    <w:pPr>
      <w:jc w:val="both"/>
    </w:pPr>
    <w:rPr>
      <w:szCs w:val="20"/>
    </w:rPr>
  </w:style>
  <w:style w:type="paragraph" w:styleId="PlainText">
    <w:name w:val="Plain Text"/>
    <w:basedOn w:val="Normal"/>
    <w:link w:val="PlainTextChar"/>
    <w:uiPriority w:val="99"/>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uiPriority w:val="99"/>
    <w:rPr>
      <w:color w:val="800080"/>
      <w:u w:val="single"/>
    </w:rPr>
  </w:style>
  <w:style w:type="paragraph" w:styleId="FootnoteText">
    <w:name w:val="footnote text"/>
    <w:basedOn w:val="Normal"/>
    <w:link w:val="FootnoteTextChar"/>
    <w:rPr>
      <w:sz w:val="20"/>
      <w:szCs w:val="20"/>
    </w:rPr>
  </w:style>
  <w:style w:type="character" w:styleId="FootnoteReference">
    <w:name w:val="footnote reference"/>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uiPriority w:val="99"/>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semiHidden/>
    <w:rsid w:val="007879C4"/>
    <w:rPr>
      <w:rFonts w:ascii="Tahoma" w:hAnsi="Tahoma" w:cs="Tahoma"/>
      <w:sz w:val="16"/>
      <w:szCs w:val="16"/>
    </w:rPr>
  </w:style>
  <w:style w:type="character" w:customStyle="1" w:styleId="BodyTextChar">
    <w:name w:val="Body Text Char"/>
    <w:link w:val="BodyText"/>
    <w:uiPriority w:val="2"/>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semiHidden/>
    <w:unhideWhenUsed/>
    <w:rsid w:val="00E41102"/>
  </w:style>
  <w:style w:type="character" w:customStyle="1" w:styleId="Heading1Char">
    <w:name w:val="Heading 1 Char"/>
    <w:basedOn w:val="DefaultParagraphFont"/>
    <w:link w:val="Heading1"/>
    <w:uiPriority w:val="9"/>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9"/>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9"/>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4"/>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uiPriority w:val="99"/>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uiPriority w:val="99"/>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link w:val="FilterChar"/>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 w:type="paragraph" w:customStyle="1" w:styleId="Subject">
    <w:name w:val="Subject"/>
    <w:basedOn w:val="Normal"/>
    <w:rsid w:val="0054678C"/>
    <w:pPr>
      <w:autoSpaceDE w:val="0"/>
      <w:autoSpaceDN w:val="0"/>
      <w:adjustRightInd w:val="0"/>
      <w:spacing w:after="320" w:line="320" w:lineRule="exact"/>
      <w:jc w:val="both"/>
    </w:pPr>
    <w:rPr>
      <w:rFonts w:ascii="Georgia" w:eastAsiaTheme="minorHAnsi" w:hAnsi="Georgia" w:cs="Arial"/>
      <w:b/>
      <w:noProof/>
      <w:sz w:val="22"/>
      <w:szCs w:val="22"/>
    </w:rPr>
  </w:style>
  <w:style w:type="paragraph" w:customStyle="1" w:styleId="Space">
    <w:name w:val="Space"/>
    <w:basedOn w:val="Normal"/>
    <w:semiHidden/>
    <w:rsid w:val="0054678C"/>
    <w:pPr>
      <w:autoSpaceDE w:val="0"/>
      <w:autoSpaceDN w:val="0"/>
      <w:adjustRightInd w:val="0"/>
      <w:spacing w:after="320" w:line="80" w:lineRule="exact"/>
    </w:pPr>
    <w:rPr>
      <w:rFonts w:ascii="Georgia" w:eastAsiaTheme="minorHAnsi" w:hAnsi="Georgia" w:cs="Arial"/>
      <w:sz w:val="16"/>
      <w:szCs w:val="22"/>
    </w:rPr>
  </w:style>
  <w:style w:type="paragraph" w:customStyle="1" w:styleId="AddressBold">
    <w:name w:val="AddressBold"/>
    <w:basedOn w:val="Normal"/>
    <w:semiHidden/>
    <w:rsid w:val="0054678C"/>
    <w:pPr>
      <w:autoSpaceDE w:val="0"/>
      <w:autoSpaceDN w:val="0"/>
      <w:adjustRightInd w:val="0"/>
      <w:spacing w:after="320" w:line="320" w:lineRule="exact"/>
      <w:jc w:val="both"/>
    </w:pPr>
    <w:rPr>
      <w:rFonts w:ascii="Georgia" w:eastAsiaTheme="minorHAnsi" w:hAnsi="Georgia" w:cs="Arial"/>
      <w:b/>
      <w:sz w:val="18"/>
      <w:szCs w:val="22"/>
    </w:rPr>
  </w:style>
  <w:style w:type="numbering" w:customStyle="1" w:styleId="Aufzhlungszeichen1">
    <w:name w:val="Aufzählungszeichen1"/>
    <w:uiPriority w:val="99"/>
    <w:rsid w:val="0054678C"/>
    <w:pPr>
      <w:numPr>
        <w:numId w:val="15"/>
      </w:numPr>
    </w:pPr>
  </w:style>
  <w:style w:type="paragraph" w:customStyle="1" w:styleId="ContactDetail">
    <w:name w:val="ContactDetail"/>
    <w:basedOn w:val="Normal"/>
    <w:semiHidden/>
    <w:rsid w:val="0054678C"/>
    <w:pPr>
      <w:framePr w:wrap="around" w:vAnchor="page" w:hAnchor="page" w:x="1419" w:y="5898"/>
      <w:autoSpaceDE w:val="0"/>
      <w:autoSpaceDN w:val="0"/>
      <w:adjustRightInd w:val="0"/>
      <w:spacing w:after="320" w:line="180" w:lineRule="atLeast"/>
      <w:suppressOverlap/>
    </w:pPr>
    <w:rPr>
      <w:rFonts w:ascii="Georgia" w:eastAsiaTheme="minorHAnsi" w:hAnsi="Georgia" w:cs="Insightprint-Bold"/>
      <w:color w:val="000000"/>
      <w:sz w:val="14"/>
      <w:szCs w:val="14"/>
      <w:lang w:eastAsia="ja-JP"/>
    </w:rPr>
  </w:style>
  <w:style w:type="paragraph" w:customStyle="1" w:styleId="Datum1">
    <w:name w:val="Datum1"/>
    <w:basedOn w:val="Normal"/>
    <w:semiHidden/>
    <w:rsid w:val="0054678C"/>
    <w:pPr>
      <w:framePr w:wrap="around" w:vAnchor="page" w:hAnchor="page" w:x="1419" w:y="5388"/>
      <w:autoSpaceDE w:val="0"/>
      <w:autoSpaceDN w:val="0"/>
      <w:adjustRightInd w:val="0"/>
      <w:spacing w:after="320" w:line="320" w:lineRule="exact"/>
      <w:suppressOverlap/>
    </w:pPr>
    <w:rPr>
      <w:rFonts w:ascii="Georgia" w:eastAsiaTheme="minorHAnsi" w:hAnsi="Georgia"/>
      <w:sz w:val="22"/>
      <w:szCs w:val="22"/>
    </w:rPr>
  </w:style>
  <w:style w:type="paragraph" w:customStyle="1" w:styleId="DocumentTitle">
    <w:name w:val="DocumentTitle"/>
    <w:basedOn w:val="Normal"/>
    <w:qFormat/>
    <w:rsid w:val="0054678C"/>
    <w:pPr>
      <w:autoSpaceDE w:val="0"/>
      <w:autoSpaceDN w:val="0"/>
      <w:adjustRightInd w:val="0"/>
      <w:spacing w:after="240" w:line="440" w:lineRule="exact"/>
    </w:pPr>
    <w:rPr>
      <w:rFonts w:ascii="Arial" w:hAnsi="Arial"/>
      <w:bCs/>
      <w:sz w:val="40"/>
      <w:szCs w:val="40"/>
      <w:lang w:eastAsia="de-DE"/>
    </w:rPr>
  </w:style>
  <w:style w:type="paragraph" w:customStyle="1" w:styleId="Bulletlist">
    <w:name w:val="Bullet list"/>
    <w:basedOn w:val="Normal"/>
    <w:qFormat/>
    <w:rsid w:val="0054678C"/>
    <w:pPr>
      <w:widowControl w:val="0"/>
      <w:numPr>
        <w:numId w:val="19"/>
      </w:numPr>
      <w:autoSpaceDE w:val="0"/>
      <w:autoSpaceDN w:val="0"/>
      <w:adjustRightInd w:val="0"/>
      <w:spacing w:after="160" w:line="360" w:lineRule="auto"/>
      <w:contextualSpacing/>
    </w:pPr>
    <w:rPr>
      <w:rFonts w:ascii="Arial" w:hAnsi="Arial" w:cs="Arial"/>
      <w:bCs/>
      <w:sz w:val="22"/>
      <w:szCs w:val="20"/>
      <w:lang w:eastAsia="de-DE"/>
    </w:rPr>
  </w:style>
  <w:style w:type="numbering" w:customStyle="1" w:styleId="ListNum">
    <w:name w:val="List Num"/>
    <w:uiPriority w:val="99"/>
    <w:rsid w:val="0054678C"/>
    <w:pPr>
      <w:numPr>
        <w:numId w:val="16"/>
      </w:numPr>
    </w:pPr>
  </w:style>
  <w:style w:type="paragraph" w:customStyle="1" w:styleId="Numberlist">
    <w:name w:val="Number list"/>
    <w:basedOn w:val="Normal"/>
    <w:qFormat/>
    <w:rsid w:val="0054678C"/>
    <w:pPr>
      <w:numPr>
        <w:numId w:val="17"/>
      </w:numPr>
      <w:autoSpaceDE w:val="0"/>
      <w:autoSpaceDN w:val="0"/>
      <w:adjustRightInd w:val="0"/>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54678C"/>
    <w:pPr>
      <w:autoSpaceDE w:val="0"/>
      <w:autoSpaceDN w:val="0"/>
      <w:adjustRightInd w:val="0"/>
      <w:spacing w:after="726" w:line="240" w:lineRule="atLeast"/>
    </w:pPr>
    <w:rPr>
      <w:rFonts w:ascii="Georgia" w:eastAsiaTheme="minorHAnsi" w:hAnsi="Georgia"/>
      <w:sz w:val="22"/>
      <w:szCs w:val="22"/>
    </w:rPr>
  </w:style>
  <w:style w:type="paragraph" w:customStyle="1" w:styleId="Headline">
    <w:name w:val="Headline"/>
    <w:basedOn w:val="Normal"/>
    <w:semiHidden/>
    <w:qFormat/>
    <w:rsid w:val="0054678C"/>
    <w:pPr>
      <w:autoSpaceDE w:val="0"/>
      <w:autoSpaceDN w:val="0"/>
      <w:adjustRightInd w:val="0"/>
      <w:spacing w:after="320" w:line="320" w:lineRule="atLeast"/>
    </w:pPr>
    <w:rPr>
      <w:rFonts w:ascii="Georgia" w:eastAsiaTheme="minorHAnsi" w:hAnsi="Georgia" w:cs="Arial"/>
      <w:b/>
      <w:sz w:val="28"/>
      <w:szCs w:val="28"/>
    </w:rPr>
  </w:style>
  <w:style w:type="paragraph" w:customStyle="1" w:styleId="Subheadline">
    <w:name w:val="Subheadline"/>
    <w:basedOn w:val="Normal"/>
    <w:qFormat/>
    <w:rsid w:val="0054678C"/>
    <w:pPr>
      <w:autoSpaceDE w:val="0"/>
      <w:autoSpaceDN w:val="0"/>
      <w:adjustRightInd w:val="0"/>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4678C"/>
    <w:pPr>
      <w:widowControl w:val="0"/>
      <w:tabs>
        <w:tab w:val="clear" w:pos="4320"/>
        <w:tab w:val="clear" w:pos="8640"/>
      </w:tabs>
      <w:autoSpaceDE w:val="0"/>
      <w:autoSpaceDN w:val="0"/>
      <w:adjustRightInd w:val="0"/>
      <w:spacing w:after="3640"/>
    </w:pPr>
    <w:rPr>
      <w:bCs/>
      <w:sz w:val="22"/>
      <w:lang w:val="en-GB" w:eastAsia="de-DE"/>
    </w:rPr>
  </w:style>
  <w:style w:type="character" w:customStyle="1" w:styleId="Heading6Char">
    <w:name w:val="Heading 6 Char"/>
    <w:basedOn w:val="DefaultParagraphFont"/>
    <w:link w:val="Heading6"/>
    <w:uiPriority w:val="9"/>
    <w:rsid w:val="0054678C"/>
    <w:rPr>
      <w:rFonts w:ascii="Arial" w:eastAsia="Arial Unicode MS" w:hAnsi="Arial" w:cs="Arial"/>
      <w:sz w:val="28"/>
    </w:rPr>
  </w:style>
  <w:style w:type="character" w:customStyle="1" w:styleId="Heading7Char">
    <w:name w:val="Heading 7 Char"/>
    <w:basedOn w:val="DefaultParagraphFont"/>
    <w:link w:val="Heading7"/>
    <w:uiPriority w:val="9"/>
    <w:rsid w:val="0054678C"/>
    <w:rPr>
      <w:rFonts w:ascii="Arial" w:hAnsi="Arial" w:cs="Arial"/>
      <w:b/>
      <w:bCs/>
      <w:sz w:val="24"/>
      <w:szCs w:val="24"/>
    </w:rPr>
  </w:style>
  <w:style w:type="character" w:customStyle="1" w:styleId="Heading8Char">
    <w:name w:val="Heading 8 Char"/>
    <w:basedOn w:val="DefaultParagraphFont"/>
    <w:link w:val="Heading8"/>
    <w:uiPriority w:val="9"/>
    <w:rsid w:val="0054678C"/>
    <w:rPr>
      <w:rFonts w:asciiTheme="minorHAnsi" w:hAnsiTheme="minorHAnsi"/>
      <w:i/>
      <w:iCs/>
      <w:sz w:val="24"/>
      <w:szCs w:val="24"/>
    </w:rPr>
  </w:style>
  <w:style w:type="character" w:customStyle="1" w:styleId="Heading9Char">
    <w:name w:val="Heading 9 Char"/>
    <w:basedOn w:val="DefaultParagraphFont"/>
    <w:link w:val="Heading9"/>
    <w:uiPriority w:val="9"/>
    <w:rsid w:val="0054678C"/>
    <w:rPr>
      <w:rFonts w:ascii="Arial" w:hAnsi="Arial"/>
      <w:b/>
      <w:color w:val="FFFFFF"/>
      <w:kern w:val="16"/>
      <w:sz w:val="22"/>
      <w:shd w:val="solid" w:color="000080" w:fill="auto"/>
    </w:rPr>
  </w:style>
  <w:style w:type="numbering" w:customStyle="1" w:styleId="ListHead">
    <w:name w:val="List Head"/>
    <w:uiPriority w:val="99"/>
    <w:rsid w:val="0054678C"/>
    <w:pPr>
      <w:numPr>
        <w:numId w:val="18"/>
      </w:numPr>
    </w:pPr>
  </w:style>
  <w:style w:type="paragraph" w:customStyle="1" w:styleId="Note">
    <w:name w:val="Note"/>
    <w:basedOn w:val="Normal"/>
    <w:qFormat/>
    <w:rsid w:val="0054678C"/>
    <w:pPr>
      <w:pBdr>
        <w:top w:val="dotted" w:sz="12" w:space="3" w:color="EEECE1" w:themeColor="background2"/>
        <w:bottom w:val="dotted" w:sz="12" w:space="5" w:color="EEECE1" w:themeColor="background2"/>
      </w:pBdr>
      <w:autoSpaceDE w:val="0"/>
      <w:autoSpaceDN w:val="0"/>
      <w:adjustRightInd w:val="0"/>
      <w:spacing w:after="160" w:line="280" w:lineRule="atLeast"/>
    </w:pPr>
    <w:rPr>
      <w:rFonts w:ascii="Arial" w:hAnsi="Arial"/>
      <w:bCs/>
      <w:color w:val="EEECE1" w:themeColor="background2"/>
      <w:sz w:val="22"/>
      <w:szCs w:val="20"/>
      <w:lang w:eastAsia="de-DE"/>
    </w:rPr>
  </w:style>
  <w:style w:type="character" w:customStyle="1" w:styleId="uraccesskey2">
    <w:name w:val="uraccesskey2"/>
    <w:basedOn w:val="DefaultParagraphFont"/>
    <w:rsid w:val="0054678C"/>
  </w:style>
  <w:style w:type="table" w:customStyle="1" w:styleId="GfKTable">
    <w:name w:val="GfK Table"/>
    <w:basedOn w:val="TableNormal"/>
    <w:uiPriority w:val="99"/>
    <w:rsid w:val="0054678C"/>
    <w:rPr>
      <w:rFonts w:eastAsiaTheme="minorHAnsi"/>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Hanging">
    <w:name w:val="Hanging"/>
    <w:basedOn w:val="BodyText"/>
    <w:rsid w:val="0054678C"/>
    <w:pPr>
      <w:spacing w:before="80" w:after="160" w:line="288" w:lineRule="auto"/>
      <w:ind w:left="720" w:hanging="720"/>
      <w:jc w:val="left"/>
    </w:pPr>
    <w:rPr>
      <w:rFonts w:ascii="Perpetua" w:eastAsia="Times" w:hAnsi="Perpetua"/>
      <w:sz w:val="23"/>
    </w:rPr>
  </w:style>
  <w:style w:type="character" w:customStyle="1" w:styleId="Topline">
    <w:name w:val="Topline"/>
    <w:basedOn w:val="DefaultParagraphFont"/>
    <w:rsid w:val="0054678C"/>
    <w:rPr>
      <w:rFonts w:ascii="Perpetua" w:hAnsi="Perpetua"/>
      <w:sz w:val="20"/>
      <w:szCs w:val="22"/>
      <w:lang w:val="en-US" w:eastAsia="en-US" w:bidi="ar-SA"/>
    </w:rPr>
  </w:style>
  <w:style w:type="paragraph" w:customStyle="1" w:styleId="QuestionResponse">
    <w:name w:val="Question Response"/>
    <w:basedOn w:val="Question"/>
    <w:link w:val="QuestionResponseChar"/>
    <w:rsid w:val="0054678C"/>
    <w:pPr>
      <w:spacing w:after="0"/>
      <w:ind w:left="1440"/>
    </w:pPr>
    <w:rPr>
      <w:rFonts w:ascii="Times New Roman" w:hAnsi="Times New Roman"/>
      <w:b w:val="0"/>
      <w:sz w:val="24"/>
      <w:szCs w:val="20"/>
      <w:lang w:val="en-US" w:eastAsia="en-US"/>
    </w:rPr>
  </w:style>
  <w:style w:type="paragraph" w:customStyle="1" w:styleId="QuestionInstruction">
    <w:name w:val="Question Instruction"/>
    <w:basedOn w:val="Question"/>
    <w:rsid w:val="0054678C"/>
    <w:pPr>
      <w:spacing w:before="60" w:after="60"/>
      <w:ind w:firstLine="0"/>
    </w:pPr>
    <w:rPr>
      <w:rFonts w:ascii="Times New Roman" w:hAnsi="Times New Roman"/>
      <w:sz w:val="24"/>
      <w:szCs w:val="20"/>
      <w:lang w:val="en-US" w:eastAsia="en-US"/>
    </w:rPr>
  </w:style>
  <w:style w:type="character" w:customStyle="1" w:styleId="QuestionResponseChar">
    <w:name w:val="Question Response Char"/>
    <w:basedOn w:val="DefaultParagraphFont"/>
    <w:link w:val="QuestionResponse"/>
    <w:rsid w:val="0054678C"/>
    <w:rPr>
      <w:sz w:val="24"/>
    </w:rPr>
  </w:style>
  <w:style w:type="paragraph" w:customStyle="1" w:styleId="Quicka">
    <w:name w:val="Quick a."/>
    <w:rsid w:val="0054678C"/>
    <w:pPr>
      <w:autoSpaceDE w:val="0"/>
      <w:autoSpaceDN w:val="0"/>
      <w:adjustRightInd w:val="0"/>
      <w:ind w:left="-1440"/>
    </w:pPr>
    <w:rPr>
      <w:sz w:val="24"/>
      <w:szCs w:val="24"/>
    </w:rPr>
  </w:style>
  <w:style w:type="paragraph" w:styleId="HTMLPreformatted">
    <w:name w:val="HTML Preformatted"/>
    <w:basedOn w:val="Normal"/>
    <w:link w:val="HTMLPreformattedChar"/>
    <w:rsid w:val="0054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54678C"/>
    <w:rPr>
      <w:rFonts w:ascii="Courier New" w:hAnsi="Courier New" w:cs="Courier New"/>
      <w:color w:val="000000"/>
    </w:rPr>
  </w:style>
  <w:style w:type="paragraph" w:customStyle="1" w:styleId="ToplineFilterText">
    <w:name w:val="Topline Filter Text"/>
    <w:basedOn w:val="Normal"/>
    <w:autoRedefine/>
    <w:rsid w:val="0054678C"/>
    <w:pPr>
      <w:keepNext/>
      <w:keepLines/>
      <w:ind w:left="720" w:hanging="720"/>
    </w:pPr>
    <w:rPr>
      <w:rFonts w:ascii="Times New Roman" w:hAnsi="Times New Roman"/>
      <w:b/>
      <w:snapToGrid w:val="0"/>
      <w:color w:val="000000"/>
      <w:sz w:val="22"/>
      <w:szCs w:val="22"/>
      <w:lang w:val="en-CA"/>
    </w:rPr>
  </w:style>
  <w:style w:type="character" w:customStyle="1" w:styleId="content1">
    <w:name w:val="content1"/>
    <w:basedOn w:val="DefaultParagraphFont"/>
    <w:rsid w:val="0054678C"/>
    <w:rPr>
      <w:rFonts w:ascii="Arial" w:hAnsi="Arial" w:cs="Arial" w:hint="default"/>
      <w:b w:val="0"/>
      <w:bCs w:val="0"/>
      <w:i w:val="0"/>
      <w:iCs w:val="0"/>
    </w:rPr>
  </w:style>
  <w:style w:type="paragraph" w:customStyle="1" w:styleId="DefaultParagraphFontParaChar">
    <w:name w:val="Default Paragraph Font Para Char"/>
    <w:basedOn w:val="Normal"/>
    <w:rsid w:val="0054678C"/>
    <w:rPr>
      <w:rFonts w:ascii="Tahoma" w:hAnsi="Tahoma"/>
      <w:sz w:val="22"/>
      <w:szCs w:val="22"/>
    </w:rPr>
  </w:style>
  <w:style w:type="character" w:customStyle="1" w:styleId="contentbld1">
    <w:name w:val="contentbld1"/>
    <w:basedOn w:val="DefaultParagraphFont"/>
    <w:rsid w:val="0054678C"/>
    <w:rPr>
      <w:rFonts w:ascii="Arial" w:hAnsi="Arial" w:cs="Arial" w:hint="default"/>
      <w:b/>
      <w:bCs/>
      <w:i w:val="0"/>
      <w:iCs w:val="0"/>
      <w:sz w:val="20"/>
      <w:szCs w:val="20"/>
    </w:rPr>
  </w:style>
  <w:style w:type="character" w:customStyle="1" w:styleId="fine1">
    <w:name w:val="fine1"/>
    <w:basedOn w:val="DefaultParagraphFont"/>
    <w:rsid w:val="0054678C"/>
    <w:rPr>
      <w:rFonts w:ascii="Arial" w:hAnsi="Arial" w:cs="Arial" w:hint="default"/>
      <w:b w:val="0"/>
      <w:bCs w:val="0"/>
      <w:i w:val="0"/>
      <w:iCs w:val="0"/>
      <w:sz w:val="16"/>
      <w:szCs w:val="16"/>
    </w:rPr>
  </w:style>
  <w:style w:type="character" w:customStyle="1" w:styleId="contentsm1">
    <w:name w:val="contentsm1"/>
    <w:basedOn w:val="DefaultParagraphFont"/>
    <w:rsid w:val="0054678C"/>
    <w:rPr>
      <w:rFonts w:ascii="Arial" w:hAnsi="Arial" w:cs="Arial" w:hint="default"/>
      <w:b w:val="0"/>
      <w:bCs w:val="0"/>
      <w:i w:val="0"/>
      <w:iCs w:val="0"/>
      <w:sz w:val="18"/>
      <w:szCs w:val="18"/>
    </w:rPr>
  </w:style>
  <w:style w:type="paragraph" w:customStyle="1" w:styleId="CharCharCharChar">
    <w:name w:val="Char Char Char Char"/>
    <w:basedOn w:val="Normal"/>
    <w:rsid w:val="0054678C"/>
    <w:rPr>
      <w:rFonts w:ascii="Tahoma" w:hAnsi="Tahoma"/>
      <w:sz w:val="22"/>
      <w:szCs w:val="22"/>
    </w:rPr>
  </w:style>
  <w:style w:type="paragraph" w:styleId="EnvelopeReturn">
    <w:name w:val="envelope return"/>
    <w:basedOn w:val="Normal"/>
    <w:rsid w:val="0054678C"/>
    <w:pPr>
      <w:widowControl w:val="0"/>
      <w:tabs>
        <w:tab w:val="left" w:pos="-720"/>
      </w:tabs>
      <w:suppressAutoHyphens/>
    </w:pPr>
    <w:rPr>
      <w:rFonts w:ascii="Book Antiqua" w:hAnsi="Book Antiqua"/>
      <w:snapToGrid w:val="0"/>
      <w:sz w:val="20"/>
      <w:szCs w:val="20"/>
    </w:rPr>
  </w:style>
  <w:style w:type="paragraph" w:customStyle="1" w:styleId="ToplineTextChar">
    <w:name w:val="Topline Text Char"/>
    <w:basedOn w:val="Normal"/>
    <w:link w:val="ToplineTextCharChar"/>
    <w:rsid w:val="0054678C"/>
    <w:rPr>
      <w:rFonts w:ascii="Times New Roman" w:hAnsi="Times New Roman"/>
      <w:sz w:val="22"/>
      <w:szCs w:val="20"/>
    </w:rPr>
  </w:style>
  <w:style w:type="character" w:customStyle="1" w:styleId="ToplineTextCharChar">
    <w:name w:val="Topline Text Char Char"/>
    <w:basedOn w:val="DefaultParagraphFont"/>
    <w:link w:val="ToplineTextChar"/>
    <w:rsid w:val="0054678C"/>
    <w:rPr>
      <w:sz w:val="22"/>
    </w:rPr>
  </w:style>
  <w:style w:type="paragraph" w:customStyle="1" w:styleId="Title2">
    <w:name w:val="Title 2"/>
    <w:basedOn w:val="Normal"/>
    <w:rsid w:val="0054678C"/>
    <w:pPr>
      <w:framePr w:wrap="around" w:vAnchor="text" w:hAnchor="text" w:y="1"/>
      <w:spacing w:before="120"/>
      <w:contextualSpacing/>
    </w:pPr>
    <w:rPr>
      <w:rFonts w:ascii="Perpetua" w:eastAsia="Times" w:hAnsi="Perpetua" w:cs="Arial"/>
      <w:caps/>
      <w:color w:val="000000"/>
      <w:sz w:val="28"/>
      <w:szCs w:val="28"/>
    </w:rPr>
  </w:style>
  <w:style w:type="table" w:customStyle="1" w:styleId="TableGrid2">
    <w:name w:val="Table Grid2"/>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category0">
    <w:name w:val="answercategory"/>
    <w:basedOn w:val="Normal"/>
    <w:rsid w:val="0054678C"/>
    <w:pPr>
      <w:keepNext/>
      <w:ind w:left="1440" w:hanging="720"/>
    </w:pPr>
    <w:rPr>
      <w:rFonts w:ascii="Tahoma" w:hAnsi="Tahoma" w:cs="Tahoma"/>
      <w:sz w:val="22"/>
      <w:szCs w:val="22"/>
    </w:rPr>
  </w:style>
  <w:style w:type="paragraph" w:customStyle="1" w:styleId="ChartNote1">
    <w:name w:val="Chart Note 1"/>
    <w:basedOn w:val="Normal"/>
    <w:link w:val="ChartNote1Char"/>
    <w:rsid w:val="0054678C"/>
    <w:pPr>
      <w:spacing w:after="40"/>
      <w:ind w:left="144" w:hanging="144"/>
    </w:pPr>
    <w:rPr>
      <w:rFonts w:ascii="Trebuchet MS" w:eastAsia="Times" w:hAnsi="Trebuchet MS"/>
      <w:sz w:val="14"/>
      <w:szCs w:val="16"/>
    </w:rPr>
  </w:style>
  <w:style w:type="character" w:customStyle="1" w:styleId="ChartNote1Char">
    <w:name w:val="Chart Note 1 Char"/>
    <w:basedOn w:val="DefaultParagraphFont"/>
    <w:link w:val="ChartNote1"/>
    <w:rsid w:val="0054678C"/>
    <w:rPr>
      <w:rFonts w:ascii="Trebuchet MS" w:eastAsia="Times" w:hAnsi="Trebuchet MS"/>
      <w:sz w:val="14"/>
      <w:szCs w:val="16"/>
    </w:rPr>
  </w:style>
  <w:style w:type="character" w:customStyle="1" w:styleId="QuestionChar1">
    <w:name w:val="Question Char1"/>
    <w:basedOn w:val="DefaultParagraphFont"/>
    <w:rsid w:val="0054678C"/>
    <w:rPr>
      <w:rFonts w:eastAsia="Times New Roman"/>
      <w:sz w:val="24"/>
      <w:lang w:val="en-US" w:eastAsia="en-US"/>
    </w:rPr>
  </w:style>
  <w:style w:type="paragraph" w:customStyle="1" w:styleId="Char1">
    <w:name w:val="Char1"/>
    <w:basedOn w:val="Normal"/>
    <w:rsid w:val="0054678C"/>
    <w:rPr>
      <w:rFonts w:ascii="Tahoma" w:hAnsi="Tahoma"/>
      <w:sz w:val="22"/>
      <w:szCs w:val="22"/>
    </w:rPr>
  </w:style>
  <w:style w:type="character" w:customStyle="1" w:styleId="EmailStyle72">
    <w:name w:val="EmailStyle72"/>
    <w:basedOn w:val="DefaultParagraphFont"/>
    <w:semiHidden/>
    <w:rsid w:val="0054678C"/>
    <w:rPr>
      <w:rFonts w:ascii="Arial" w:hAnsi="Arial" w:cs="Arial"/>
      <w:color w:val="000080"/>
      <w:sz w:val="20"/>
      <w:szCs w:val="20"/>
    </w:rPr>
  </w:style>
  <w:style w:type="paragraph" w:customStyle="1" w:styleId="toplinetextcharcharchar">
    <w:name w:val="toplinetextcharcharchar"/>
    <w:basedOn w:val="Normal"/>
    <w:rsid w:val="0054678C"/>
    <w:rPr>
      <w:rFonts w:ascii="Tahoma" w:hAnsi="Tahoma" w:cs="Tahoma"/>
      <w:sz w:val="22"/>
      <w:szCs w:val="22"/>
    </w:rPr>
  </w:style>
  <w:style w:type="table" w:customStyle="1" w:styleId="TableGrid3">
    <w:name w:val="Table Grid3"/>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678C"/>
    <w:rPr>
      <w:rFonts w:asciiTheme="minorHAnsi" w:eastAsiaTheme="minorHAnsi" w:hAnsiTheme="minorHAnsi" w:cstheme="minorBidi"/>
      <w:sz w:val="22"/>
      <w:szCs w:val="22"/>
    </w:rPr>
  </w:style>
  <w:style w:type="paragraph" w:customStyle="1" w:styleId="QuestionItem">
    <w:name w:val="Question Item"/>
    <w:basedOn w:val="Question"/>
    <w:link w:val="QuestionItemChar"/>
    <w:qFormat/>
    <w:rsid w:val="0054678C"/>
    <w:pPr>
      <w:spacing w:after="0"/>
      <w:ind w:left="1440"/>
    </w:pPr>
    <w:rPr>
      <w:rFonts w:ascii="Tahoma" w:hAnsi="Tahoma"/>
      <w:b w:val="0"/>
      <w:lang w:val="en-US" w:eastAsia="en-US"/>
    </w:rPr>
  </w:style>
  <w:style w:type="paragraph" w:customStyle="1" w:styleId="Categories">
    <w:name w:val="Categories"/>
    <w:basedOn w:val="Normal"/>
    <w:next w:val="AnswerCategory"/>
    <w:rsid w:val="0054678C"/>
    <w:pPr>
      <w:keepNext/>
      <w:keepLines/>
      <w:spacing w:before="120" w:after="120"/>
      <w:ind w:firstLine="720"/>
    </w:pPr>
    <w:rPr>
      <w:rFonts w:ascii="Tahoma" w:hAnsi="Tahoma" w:cs="Tahoma"/>
      <w:b/>
      <w:sz w:val="22"/>
      <w:szCs w:val="20"/>
    </w:rPr>
  </w:style>
  <w:style w:type="paragraph" w:customStyle="1" w:styleId="ProgrammingInstruction">
    <w:name w:val="Programming Instruction"/>
    <w:basedOn w:val="Normal"/>
    <w:rsid w:val="0054678C"/>
    <w:pPr>
      <w:keepNext/>
      <w:keepLines/>
      <w:ind w:left="1440" w:hanging="1440"/>
    </w:pPr>
    <w:rPr>
      <w:rFonts w:ascii="Tahoma" w:hAnsi="Tahoma"/>
      <w:b/>
      <w:sz w:val="22"/>
      <w:szCs w:val="22"/>
    </w:rPr>
  </w:style>
  <w:style w:type="paragraph" w:customStyle="1" w:styleId="C1ToplineText">
    <w:name w:val="C1 Topline Text"/>
    <w:uiPriority w:val="99"/>
    <w:qFormat/>
    <w:rsid w:val="0054678C"/>
    <w:rPr>
      <w:rFonts w:ascii="Verdana" w:eastAsiaTheme="minorHAnsi" w:hAnsi="Verdana"/>
      <w:sz w:val="17"/>
      <w:szCs w:val="22"/>
    </w:rPr>
  </w:style>
  <w:style w:type="paragraph" w:customStyle="1" w:styleId="Default">
    <w:name w:val="Default"/>
    <w:basedOn w:val="Normal"/>
    <w:rsid w:val="002776E4"/>
    <w:pPr>
      <w:autoSpaceDE w:val="0"/>
      <w:autoSpaceDN w:val="0"/>
    </w:pPr>
    <w:rPr>
      <w:rFonts w:ascii="Arial" w:eastAsiaTheme="minorHAnsi" w:hAnsi="Arial" w:cs="Arial"/>
      <w:color w:val="000000"/>
    </w:rPr>
  </w:style>
  <w:style w:type="character" w:customStyle="1" w:styleId="QuestionItemChar">
    <w:name w:val="Question Item Char"/>
    <w:link w:val="QuestionItem"/>
    <w:rsid w:val="002776E4"/>
    <w:rPr>
      <w:rFonts w:ascii="Tahoma" w:hAnsi="Tahoma"/>
      <w:sz w:val="22"/>
      <w:szCs w:val="22"/>
    </w:rPr>
  </w:style>
  <w:style w:type="paragraph" w:customStyle="1" w:styleId="4-QuestionNumberandType">
    <w:name w:val="4 - Question Number and Type"/>
    <w:basedOn w:val="Normal"/>
    <w:qFormat/>
    <w:rsid w:val="009A0414"/>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9A0414"/>
    <w:pPr>
      <w:shd w:val="clear" w:color="auto" w:fill="4F81BD" w:themeFill="accent1"/>
    </w:pPr>
    <w:rPr>
      <w:rFonts w:asciiTheme="majorHAnsi" w:hAnsiTheme="majorHAnsi" w:cstheme="majorHAnsi"/>
      <w:b/>
      <w:color w:val="FFFFFF" w:themeColor="background1"/>
      <w:sz w:val="22"/>
      <w:szCs w:val="20"/>
      <w:lang w:eastAsia="nl-NL"/>
    </w:rPr>
  </w:style>
  <w:style w:type="paragraph" w:customStyle="1" w:styleId="3-ProgrammingNote">
    <w:name w:val="3 - Programming Note"/>
    <w:basedOn w:val="Normal"/>
    <w:qFormat/>
    <w:rsid w:val="009A0414"/>
    <w:pPr>
      <w:shd w:val="clear" w:color="auto" w:fill="F2F2F2" w:themeFill="background1" w:themeFillShade="F2"/>
    </w:pPr>
    <w:rPr>
      <w:rFonts w:ascii="Arial" w:hAnsi="Arial" w:cstheme="majorHAnsi"/>
      <w:i/>
      <w:sz w:val="20"/>
      <w:szCs w:val="18"/>
      <w:lang w:eastAsia="nl-NL"/>
    </w:rPr>
  </w:style>
  <w:style w:type="paragraph" w:customStyle="1" w:styleId="2-Base">
    <w:name w:val="2 - Base"/>
    <w:basedOn w:val="Normal"/>
    <w:link w:val="2-BaseChar"/>
    <w:qFormat/>
    <w:rsid w:val="009A0414"/>
    <w:pPr>
      <w:shd w:val="clear" w:color="auto" w:fill="95B3D7" w:themeFill="accent1" w:themeFillTint="99"/>
    </w:pPr>
    <w:rPr>
      <w:rFonts w:ascii="Arial" w:eastAsiaTheme="minorHAnsi" w:hAnsi="Arial"/>
      <w:color w:val="FFFFFF" w:themeColor="background1"/>
      <w:sz w:val="22"/>
      <w:szCs w:val="22"/>
      <w:lang w:val="en-GB" w:eastAsia="en-GB"/>
    </w:rPr>
  </w:style>
  <w:style w:type="paragraph" w:customStyle="1" w:styleId="0-Basic">
    <w:name w:val="0 - Basic"/>
    <w:link w:val="0-BasicChar"/>
    <w:qFormat/>
    <w:rsid w:val="009A0414"/>
    <w:rPr>
      <w:rFonts w:ascii="Arial" w:hAnsi="Arial" w:cs="Arial"/>
      <w:color w:val="000000"/>
      <w:sz w:val="22"/>
      <w:szCs w:val="22"/>
    </w:rPr>
  </w:style>
  <w:style w:type="character" w:customStyle="1" w:styleId="2-BaseChar">
    <w:name w:val="2 - Base Char"/>
    <w:basedOn w:val="DefaultParagraphFont"/>
    <w:link w:val="2-Base"/>
    <w:rsid w:val="009A0414"/>
    <w:rPr>
      <w:rFonts w:ascii="Arial" w:eastAsiaTheme="minorHAnsi" w:hAnsi="Arial"/>
      <w:color w:val="FFFFFF" w:themeColor="background1"/>
      <w:sz w:val="22"/>
      <w:szCs w:val="22"/>
      <w:shd w:val="clear" w:color="auto" w:fill="95B3D7" w:themeFill="accent1" w:themeFillTint="99"/>
      <w:lang w:val="en-GB" w:eastAsia="en-GB"/>
    </w:rPr>
  </w:style>
  <w:style w:type="character" w:customStyle="1" w:styleId="0-BasicChar">
    <w:name w:val="0 - Basic Char"/>
    <w:basedOn w:val="DefaultParagraphFont"/>
    <w:link w:val="0-Basic"/>
    <w:rsid w:val="009A0414"/>
    <w:rPr>
      <w:rFonts w:ascii="Arial" w:hAnsi="Arial" w:cs="Arial"/>
      <w:color w:val="000000"/>
      <w:sz w:val="22"/>
      <w:szCs w:val="22"/>
    </w:rPr>
  </w:style>
  <w:style w:type="paragraph" w:customStyle="1" w:styleId="5-ClientQuexSectionTitle">
    <w:name w:val="5 - Client Quex Section Title"/>
    <w:basedOn w:val="0-Basic"/>
    <w:qFormat/>
    <w:rsid w:val="009A0414"/>
    <w:rPr>
      <w:b/>
      <w:u w:val="single"/>
    </w:rPr>
  </w:style>
  <w:style w:type="character" w:customStyle="1" w:styleId="mt-font-size-11pt">
    <w:name w:val="mt-font-size-11pt"/>
    <w:basedOn w:val="DefaultParagraphFont"/>
    <w:rsid w:val="009A0414"/>
  </w:style>
  <w:style w:type="paragraph" w:customStyle="1" w:styleId="Base1">
    <w:name w:val="Base1"/>
    <w:basedOn w:val="Normal"/>
    <w:link w:val="Base1Char"/>
    <w:qFormat/>
    <w:rsid w:val="009A0414"/>
    <w:pPr>
      <w:shd w:val="clear" w:color="auto" w:fill="F59D6B"/>
    </w:pPr>
    <w:rPr>
      <w:rFonts w:ascii="Arial" w:eastAsia="Calibri" w:hAnsi="Arial" w:cs="Arial"/>
      <w:b/>
      <w:color w:val="FFFFFF"/>
      <w:sz w:val="20"/>
      <w:szCs w:val="18"/>
      <w:lang w:eastAsia="nl-NL"/>
    </w:rPr>
  </w:style>
  <w:style w:type="character" w:customStyle="1" w:styleId="Base1Char">
    <w:name w:val="Base1 Char"/>
    <w:basedOn w:val="DefaultParagraphFont"/>
    <w:link w:val="Base1"/>
    <w:rsid w:val="009A0414"/>
    <w:rPr>
      <w:rFonts w:ascii="Arial" w:eastAsia="Calibri" w:hAnsi="Arial" w:cs="Arial"/>
      <w:b/>
      <w:color w:val="FFFFFF"/>
      <w:szCs w:val="18"/>
      <w:shd w:val="clear" w:color="auto" w:fill="F59D6B"/>
      <w:lang w:eastAsia="nl-NL"/>
    </w:rPr>
  </w:style>
  <w:style w:type="paragraph" w:customStyle="1" w:styleId="TableDatacells">
    <w:name w:val="Table Data cells"/>
    <w:uiPriority w:val="9"/>
    <w:qFormat/>
    <w:rsid w:val="009A0414"/>
    <w:pPr>
      <w:spacing w:before="40" w:after="40" w:line="180" w:lineRule="exact"/>
      <w:jc w:val="center"/>
    </w:pPr>
    <w:rPr>
      <w:rFonts w:ascii="Franklin Gothic Book" w:eastAsia="Cambria" w:hAnsi="Franklin Gothic Book"/>
      <w:sz w:val="18"/>
      <w:szCs w:val="24"/>
    </w:rPr>
  </w:style>
  <w:style w:type="paragraph" w:customStyle="1" w:styleId="TableFootnote">
    <w:name w:val="Table Footnote"/>
    <w:basedOn w:val="Normal"/>
    <w:autoRedefine/>
    <w:uiPriority w:val="10"/>
    <w:qFormat/>
    <w:rsid w:val="009A0414"/>
    <w:pPr>
      <w:framePr w:hSpace="288" w:vSpace="144" w:wrap="around" w:vAnchor="text" w:hAnchor="margin" w:xAlign="right" w:y="1"/>
      <w:spacing w:before="120" w:line="200" w:lineRule="exact"/>
      <w:suppressOverlap/>
    </w:pPr>
    <w:rPr>
      <w:rFonts w:ascii="Franklin Gothic Book" w:eastAsia="Cambria" w:hAnsi="Franklin Gothic Book" w:cstheme="minorBidi"/>
      <w:color w:val="7F7F7F" w:themeColor="text1" w:themeTint="80"/>
      <w:sz w:val="16"/>
    </w:rPr>
  </w:style>
  <w:style w:type="paragraph" w:customStyle="1" w:styleId="TableTitle">
    <w:name w:val="Table Title"/>
    <w:uiPriority w:val="6"/>
    <w:qFormat/>
    <w:rsid w:val="009A0414"/>
    <w:pPr>
      <w:framePr w:hSpace="288" w:vSpace="144" w:wrap="around" w:vAnchor="text" w:hAnchor="page" w:x="1801" w:y="1"/>
      <w:spacing w:before="160" w:after="80" w:line="300" w:lineRule="exact"/>
      <w:suppressOverlap/>
    </w:pPr>
    <w:rPr>
      <w:rFonts w:ascii="Franklin Gothic Demi" w:eastAsiaTheme="minorHAnsi" w:hAnsi="Franklin Gothic Demi" w:cstheme="minorBidi"/>
      <w:color w:val="000000" w:themeColor="text1"/>
      <w:sz w:val="26"/>
      <w:szCs w:val="22"/>
    </w:rPr>
  </w:style>
  <w:style w:type="paragraph" w:customStyle="1" w:styleId="TablePewAttribution">
    <w:name w:val="Table Pew Attribution"/>
    <w:basedOn w:val="Normal"/>
    <w:uiPriority w:val="11"/>
    <w:rsid w:val="009A0414"/>
    <w:pPr>
      <w:framePr w:hSpace="288" w:vSpace="144" w:wrap="around" w:vAnchor="text" w:hAnchor="margin" w:xAlign="right" w:y="1"/>
      <w:spacing w:before="120" w:after="240" w:line="160" w:lineRule="exact"/>
      <w:suppressOverlap/>
    </w:pPr>
    <w:rPr>
      <w:rFonts w:ascii="Franklin Gothic Medium" w:eastAsia="Cambria" w:hAnsi="Franklin Gothic Medium" w:cstheme="minorBidi"/>
      <w:color w:val="000000" w:themeColor="text1"/>
      <w:sz w:val="16"/>
    </w:rPr>
  </w:style>
  <w:style w:type="paragraph" w:customStyle="1" w:styleId="TableDataheaders">
    <w:name w:val="Table Data headers"/>
    <w:basedOn w:val="TableDatacells"/>
    <w:uiPriority w:val="8"/>
    <w:rsid w:val="009A0414"/>
    <w:pPr>
      <w:framePr w:hSpace="288" w:vSpace="144" w:wrap="around" w:vAnchor="text" w:hAnchor="page" w:x="6706" w:y="-38"/>
      <w:spacing w:before="0" w:after="0"/>
      <w:suppressOverlap/>
    </w:pPr>
    <w:rPr>
      <w:rFonts w:ascii="Franklin Gothic Demi" w:hAnsi="Franklin Gothic Demi"/>
    </w:rPr>
  </w:style>
  <w:style w:type="paragraph" w:customStyle="1" w:styleId="TableSubhead">
    <w:name w:val="Table Subhead"/>
    <w:uiPriority w:val="10"/>
    <w:locked/>
    <w:rsid w:val="009A0414"/>
    <w:pPr>
      <w:spacing w:after="120" w:line="240" w:lineRule="exact"/>
    </w:pPr>
    <w:rPr>
      <w:rFonts w:ascii="Georgia" w:eastAsia="Verdana" w:hAnsi="Georgia"/>
      <w:i/>
      <w:color w:val="595959" w:themeColor="text1" w:themeTint="A6"/>
      <w:sz w:val="18"/>
      <w:szCs w:val="18"/>
    </w:rPr>
  </w:style>
  <w:style w:type="paragraph" w:customStyle="1" w:styleId="xmsonormal">
    <w:name w:val="x_msonormal"/>
    <w:basedOn w:val="Normal"/>
    <w:rsid w:val="009A0414"/>
    <w:pPr>
      <w:spacing w:before="100" w:beforeAutospacing="1" w:after="100" w:afterAutospacing="1"/>
    </w:pPr>
    <w:rPr>
      <w:rFonts w:ascii="Times New Roman" w:hAnsi="Times New Roman"/>
    </w:rPr>
  </w:style>
  <w:style w:type="character" w:customStyle="1" w:styleId="FilterChar">
    <w:name w:val="Filter Char"/>
    <w:link w:val="Filter"/>
    <w:rsid w:val="009A0414"/>
    <w:rPr>
      <w:rFonts w:ascii="Calibri" w:hAnsi="Calibri"/>
      <w:b/>
      <w:sz w:val="22"/>
      <w:szCs w:val="24"/>
    </w:rPr>
  </w:style>
  <w:style w:type="paragraph" w:customStyle="1" w:styleId="questionitem0">
    <w:name w:val="questionitem"/>
    <w:basedOn w:val="Normal"/>
    <w:rsid w:val="009A0414"/>
    <w:rPr>
      <w:rFonts w:ascii="Times New Roman" w:eastAsiaTheme="minorHAnsi" w:hAnsi="Times New Roman"/>
    </w:rPr>
  </w:style>
  <w:style w:type="numbering" w:customStyle="1" w:styleId="NoList2">
    <w:name w:val="No List2"/>
    <w:next w:val="NoList"/>
    <w:uiPriority w:val="99"/>
    <w:semiHidden/>
    <w:unhideWhenUsed/>
    <w:rsid w:val="00C93DE9"/>
  </w:style>
  <w:style w:type="numbering" w:customStyle="1" w:styleId="NoList3">
    <w:name w:val="No List3"/>
    <w:next w:val="NoList"/>
    <w:uiPriority w:val="99"/>
    <w:semiHidden/>
    <w:unhideWhenUsed/>
    <w:rsid w:val="00A33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99372507">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48388570">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394553998">
      <w:bodyDiv w:val="1"/>
      <w:marLeft w:val="0"/>
      <w:marRight w:val="0"/>
      <w:marTop w:val="0"/>
      <w:marBottom w:val="0"/>
      <w:divBdr>
        <w:top w:val="none" w:sz="0" w:space="0" w:color="auto"/>
        <w:left w:val="none" w:sz="0" w:space="0" w:color="auto"/>
        <w:bottom w:val="none" w:sz="0" w:space="0" w:color="auto"/>
        <w:right w:val="none" w:sz="0" w:space="0" w:color="auto"/>
      </w:divBdr>
    </w:div>
    <w:div w:id="395444381">
      <w:bodyDiv w:val="1"/>
      <w:marLeft w:val="0"/>
      <w:marRight w:val="0"/>
      <w:marTop w:val="0"/>
      <w:marBottom w:val="0"/>
      <w:divBdr>
        <w:top w:val="none" w:sz="0" w:space="0" w:color="auto"/>
        <w:left w:val="none" w:sz="0" w:space="0" w:color="auto"/>
        <w:bottom w:val="none" w:sz="0" w:space="0" w:color="auto"/>
        <w:right w:val="none" w:sz="0" w:space="0" w:color="auto"/>
      </w:divBdr>
    </w:div>
    <w:div w:id="483088458">
      <w:bodyDiv w:val="1"/>
      <w:marLeft w:val="0"/>
      <w:marRight w:val="0"/>
      <w:marTop w:val="0"/>
      <w:marBottom w:val="0"/>
      <w:divBdr>
        <w:top w:val="none" w:sz="0" w:space="0" w:color="auto"/>
        <w:left w:val="none" w:sz="0" w:space="0" w:color="auto"/>
        <w:bottom w:val="none" w:sz="0" w:space="0" w:color="auto"/>
        <w:right w:val="none" w:sz="0" w:space="0" w:color="auto"/>
      </w:divBdr>
    </w:div>
    <w:div w:id="499393736">
      <w:bodyDiv w:val="1"/>
      <w:marLeft w:val="0"/>
      <w:marRight w:val="0"/>
      <w:marTop w:val="0"/>
      <w:marBottom w:val="0"/>
      <w:divBdr>
        <w:top w:val="none" w:sz="0" w:space="0" w:color="auto"/>
        <w:left w:val="none" w:sz="0" w:space="0" w:color="auto"/>
        <w:bottom w:val="none" w:sz="0" w:space="0" w:color="auto"/>
        <w:right w:val="none" w:sz="0" w:space="0" w:color="auto"/>
      </w:divBdr>
    </w:div>
    <w:div w:id="563877559">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5187188">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753861593">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868110425">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29719838">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71580700">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23235412">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446191950">
      <w:bodyDiv w:val="1"/>
      <w:marLeft w:val="0"/>
      <w:marRight w:val="0"/>
      <w:marTop w:val="0"/>
      <w:marBottom w:val="0"/>
      <w:divBdr>
        <w:top w:val="none" w:sz="0" w:space="0" w:color="auto"/>
        <w:left w:val="none" w:sz="0" w:space="0" w:color="auto"/>
        <w:bottom w:val="none" w:sz="0" w:space="0" w:color="auto"/>
        <w:right w:val="none" w:sz="0" w:space="0" w:color="auto"/>
      </w:divBdr>
    </w:div>
    <w:div w:id="1508402337">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 w:id="1992056093">
      <w:bodyDiv w:val="1"/>
      <w:marLeft w:val="0"/>
      <w:marRight w:val="0"/>
      <w:marTop w:val="0"/>
      <w:marBottom w:val="0"/>
      <w:divBdr>
        <w:top w:val="none" w:sz="0" w:space="0" w:color="auto"/>
        <w:left w:val="none" w:sz="0" w:space="0" w:color="auto"/>
        <w:bottom w:val="none" w:sz="0" w:space="0" w:color="auto"/>
        <w:right w:val="none" w:sz="0" w:space="0" w:color="auto"/>
      </w:divBdr>
    </w:div>
    <w:div w:id="2062288346">
      <w:bodyDiv w:val="1"/>
      <w:marLeft w:val="0"/>
      <w:marRight w:val="0"/>
      <w:marTop w:val="0"/>
      <w:marBottom w:val="0"/>
      <w:divBdr>
        <w:top w:val="none" w:sz="0" w:space="0" w:color="auto"/>
        <w:left w:val="none" w:sz="0" w:space="0" w:color="auto"/>
        <w:bottom w:val="none" w:sz="0" w:space="0" w:color="auto"/>
        <w:right w:val="none" w:sz="0" w:space="0" w:color="auto"/>
      </w:divBdr>
    </w:div>
    <w:div w:id="2080058414">
      <w:bodyDiv w:val="1"/>
      <w:marLeft w:val="0"/>
      <w:marRight w:val="0"/>
      <w:marTop w:val="0"/>
      <w:marBottom w:val="0"/>
      <w:divBdr>
        <w:top w:val="none" w:sz="0" w:space="0" w:color="auto"/>
        <w:left w:val="none" w:sz="0" w:space="0" w:color="auto"/>
        <w:bottom w:val="none" w:sz="0" w:space="0" w:color="auto"/>
        <w:right w:val="none" w:sz="0" w:space="0" w:color="auto"/>
      </w:divBdr>
    </w:div>
    <w:div w:id="2108035471">
      <w:bodyDiv w:val="1"/>
      <w:marLeft w:val="0"/>
      <w:marRight w:val="0"/>
      <w:marTop w:val="0"/>
      <w:marBottom w:val="0"/>
      <w:divBdr>
        <w:top w:val="none" w:sz="0" w:space="0" w:color="auto"/>
        <w:left w:val="none" w:sz="0" w:space="0" w:color="auto"/>
        <w:bottom w:val="none" w:sz="0" w:space="0" w:color="auto"/>
        <w:right w:val="none" w:sz="0" w:space="0" w:color="auto"/>
      </w:divBdr>
    </w:div>
    <w:div w:id="211015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m.bernier@ipsos.com" TargetMode="External"/><Relationship Id="rId13" Type="http://schemas.openxmlformats.org/officeDocument/2006/relationships/hyperlink" Target="mailto:elisa.chan@ipso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nsour.fahimi@ipso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ndall.thomas@ipsos.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arry.osborn@ipsos.com" TargetMode="External"/><Relationship Id="rId4" Type="http://schemas.openxmlformats.org/officeDocument/2006/relationships/settings" Target="settings.xml"/><Relationship Id="rId9" Type="http://schemas.openxmlformats.org/officeDocument/2006/relationships/hyperlink" Target="mailto:wendy.mansfield@ipsos.com" TargetMode="External"/><Relationship Id="rId14" Type="http://schemas.openxmlformats.org/officeDocument/2006/relationships/hyperlink" Target="mailto:%20Nicole.Neuenschwander@ipsos.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ewresearch.org/methodology/u-s-survey-research/american-trends-pan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786B0B41-1B52-D541-8735-3D9E2835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C:\Users\bjaworski\Desktop\Current Projects\Project Report Template_July2013.dotm.dotx</Template>
  <TotalTime>2</TotalTime>
  <Pages>16</Pages>
  <Words>3732</Words>
  <Characters>21278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24961</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Andrew Mercer</cp:lastModifiedBy>
  <cp:revision>3</cp:revision>
  <cp:lastPrinted>2014-08-11T20:54:00Z</cp:lastPrinted>
  <dcterms:created xsi:type="dcterms:W3CDTF">2019-04-01T14:28:00Z</dcterms:created>
  <dcterms:modified xsi:type="dcterms:W3CDTF">2019-04-01T14:49:00Z</dcterms:modified>
</cp:coreProperties>
</file>